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火焰光度计对接协议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一.帧格式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通过串口以数据帧的格式进行通信,数据帧由五个部分组成,分别为 </w:t>
      </w:r>
      <w:r>
        <w:rPr>
          <w:rFonts w:hint="eastAsia"/>
          <w:b/>
          <w:bCs/>
          <w:sz w:val="21"/>
          <w:szCs w:val="21"/>
          <w:lang w:val="en-US" w:eastAsia="zh-CN"/>
        </w:rPr>
        <w:t>帧头标志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rFonts w:hint="eastAsia"/>
          <w:b/>
          <w:bCs/>
          <w:sz w:val="21"/>
          <w:szCs w:val="21"/>
          <w:lang w:val="en-US" w:eastAsia="zh-CN"/>
        </w:rPr>
        <w:t>数据域长度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rFonts w:hint="eastAsia"/>
          <w:b/>
          <w:bCs/>
          <w:sz w:val="21"/>
          <w:szCs w:val="21"/>
          <w:lang w:val="en-US" w:eastAsia="zh-CN"/>
        </w:rPr>
        <w:t>数据域, 累加校验和, 帧尾标志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shd w:val="clear" w:color="auto" w:fill="EDEDED" w:themeFill="accent3" w:themeFillTint="32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字段</w:t>
            </w:r>
          </w:p>
        </w:tc>
        <w:tc>
          <w:tcPr>
            <w:tcW w:w="4261" w:type="dxa"/>
            <w:shd w:val="clear" w:color="auto" w:fill="EDEDED" w:themeFill="accent3" w:themeFillTint="32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帧头标志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固定为 0x15 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数据域长度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占一个字节长度,指明数据域的字节数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数据域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真正的数据区,上位机要发送的命令和携带的参数也是存放在这个区域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累加校验和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占一个字节长度,是对数据域中的每一个字节数据进行累加求和得到的值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帧尾标志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固定为 0x16 字节</w:t>
            </w:r>
          </w:p>
        </w:tc>
      </w:tr>
    </w:tbl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例如: </w:t>
      </w:r>
      <w:r>
        <w:rPr>
          <w:rFonts w:hint="eastAsia"/>
          <w:color w:val="FF0000"/>
          <w:sz w:val="21"/>
          <w:szCs w:val="21"/>
          <w:lang w:val="en-US" w:eastAsia="zh-CN"/>
        </w:rPr>
        <w:t>0x15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0070C0"/>
          <w:sz w:val="21"/>
          <w:szCs w:val="21"/>
          <w:lang w:val="en-US" w:eastAsia="zh-CN"/>
        </w:rPr>
        <w:t>0x03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/>
            </w14:gradFill>
          </w14:textFill>
        </w:rPr>
        <w:t>0x11 0x22 0x33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00FF00"/>
          <w:sz w:val="21"/>
          <w:szCs w:val="21"/>
          <w:lang w:val="en-US" w:eastAsia="zh-CN"/>
        </w:rPr>
        <w:t>0x66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  <w:t>0x16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其中</w:t>
      </w:r>
      <w:r>
        <w:rPr>
          <w:rFonts w:hint="eastAsia"/>
          <w:color w:val="FF0000"/>
          <w:sz w:val="21"/>
          <w:szCs w:val="21"/>
          <w:lang w:val="en-US" w:eastAsia="zh-CN"/>
        </w:rPr>
        <w:t>0x15</w:t>
      </w:r>
      <w:r>
        <w:rPr>
          <w:rFonts w:hint="eastAsia"/>
          <w:sz w:val="21"/>
          <w:szCs w:val="21"/>
          <w:lang w:val="en-US" w:eastAsia="zh-CN"/>
        </w:rPr>
        <w:t>为</w:t>
      </w: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帧头标志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rFonts w:hint="eastAsia"/>
          <w:color w:val="0070C0"/>
          <w:sz w:val="21"/>
          <w:szCs w:val="21"/>
          <w:lang w:val="en-US" w:eastAsia="zh-CN"/>
        </w:rPr>
        <w:t>0x03</w:t>
      </w:r>
      <w:r>
        <w:rPr>
          <w:rFonts w:hint="eastAsia"/>
          <w:sz w:val="21"/>
          <w:szCs w:val="21"/>
          <w:lang w:val="en-US" w:eastAsia="zh-CN"/>
        </w:rPr>
        <w:t>为数据域长度,</w:t>
      </w:r>
      <w:r>
        <w:rPr>
          <w:rFonts w:hint="eastAsia"/>
          <w:sz w:val="21"/>
          <w:szCs w:val="21"/>
          <w:lang w:val="en-US" w:eastAsia="zh-CN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/>
            </w14:gradFill>
          </w14:textFill>
        </w:rPr>
        <w:t>0x11 0x22 0x33</w:t>
      </w:r>
      <w:r>
        <w:rPr>
          <w:rFonts w:hint="eastAsia"/>
          <w:sz w:val="21"/>
          <w:szCs w:val="21"/>
          <w:lang w:val="en-US" w:eastAsia="zh-CN"/>
        </w:rPr>
        <w:t xml:space="preserve">为数据域, </w:t>
      </w:r>
      <w:r>
        <w:rPr>
          <w:rFonts w:hint="eastAsia"/>
          <w:color w:val="00FF00"/>
          <w:sz w:val="21"/>
          <w:szCs w:val="21"/>
          <w:lang w:val="en-US" w:eastAsia="zh-CN"/>
        </w:rPr>
        <w:t>0x66</w:t>
      </w: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为累加校验和,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  <w:t>0x16</w:t>
      </w: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为帧尾标志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eastAsia"/>
          <w:b/>
          <w:bCs/>
          <w:sz w:val="21"/>
          <w:szCs w:val="21"/>
          <w:vertAlign w:val="baseline"/>
          <w:lang w:val="en-US" w:eastAsia="zh-CN"/>
        </w:rPr>
        <w:t>备注:</w:t>
      </w: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串口通信格式为波特率115200,无奇偶校验, 8个数据位,1个停止位</w:t>
      </w:r>
    </w:p>
    <w:p>
      <w:pPr>
        <w:numPr>
          <w:ilvl w:val="0"/>
          <w:numId w:val="0"/>
        </w:numPr>
        <w:rPr>
          <w:rFonts w:hint="eastAsia"/>
          <w:b w:val="0"/>
          <w:bCs w:val="0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vertAlign w:val="baseline"/>
          <w:lang w:val="en-US" w:eastAsia="zh-CN"/>
        </w:rPr>
      </w:pPr>
    </w:p>
    <w:p>
      <w:pPr>
        <w:pStyle w:val="3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命令列表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支持的命令列表如下枚举体所示: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enum{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PC_CMD_RESPOND = 0x00,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PC_CMD_CONNECT,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PC_CMD_DISCONNECT,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PC_CMD_GET_DATA,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PC_CMD_GET_GENERAL,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PC_CMD_SET_GENERAL,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PC_CMD_RESET,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PC_CMD_GET_MAINTAIN,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PC_CMD_SET_MAINTAIN,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PC_CMD_GET_MEAS_SETTING,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PC_CMD_SET_MEAS_SETTING,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PC_CMD_CTRL_FIRE,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PC_CMD_DONGLE_CONNECT, //最新的连接命令</w:t>
      </w:r>
    </w:p>
    <w:p>
      <w:pPr>
        <w:numPr>
          <w:ilvl w:val="0"/>
          <w:numId w:val="0"/>
        </w:numPr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PC_CMD_GET_SELECTED_CURVE_PART1,//获取曲线信息</w:t>
      </w:r>
    </w:p>
    <w:p>
      <w:pPr>
        <w:numPr>
          <w:ilvl w:val="0"/>
          <w:numId w:val="0"/>
        </w:numPr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PC_CMD_GET_SELECTED_CURVE_PART2,</w:t>
      </w:r>
    </w:p>
    <w:p>
      <w:pPr>
        <w:numPr>
          <w:ilvl w:val="0"/>
          <w:numId w:val="0"/>
        </w:numPr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PC_CMD_GET_SELECTED_CURVE_PART3,</w:t>
      </w:r>
    </w:p>
    <w:p>
      <w:pPr>
        <w:numPr>
          <w:ilvl w:val="0"/>
          <w:numId w:val="0"/>
        </w:numPr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PC_CMD_GET_RECORD_NUM,//获取记录总数</w:t>
      </w:r>
    </w:p>
    <w:p>
      <w:pPr>
        <w:numPr>
          <w:ilvl w:val="0"/>
          <w:numId w:val="0"/>
        </w:numPr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PC_CMD_GET_RECORD//获取指定编号的记录,编号从0开始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}PC_CMD;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上位机所发的任何一个命令都会收到下位机回复的PC_CMD_RESPOND命令响应,任何命令的响应格式都是统一的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三.下位机对命令的响应格式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任何命令的响应格式都是统一的,响应格式如下结构体所示: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__packed struct{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u8 cmd;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u8 to_cmd;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u8 result;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u8 dat_len;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u8 dat[120];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}PC_RESPOND;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cmd: 值固定为PC_CMD_RESPOND,代表是一个响应命令包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to_cmd: 是对上位机发送的哪一个命令进行响应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result: 命令的执行结果,有三种可能值,如下所示: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typedef enum{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RESPOND_RESULT_SUCCESS = 0x00,//命令执行成功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RESPOND_RESULT_FAIL, //执行失败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RESPOND_RESULT_BUSY //仪器繁忙中,目前用不到,暂做保留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}RESPOND_RESULT;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dat_len: 给上位机返回参数数据的长度,如果有的命令不需要下位机返回参数数据,那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dat_len的值就固定为0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dat: 参数数据,不同命令返回的参数数据的格式是不一样的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四.每个命令的单独解释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1.PC_CMD_RESPOND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这个命令只有下位机才会发送给上位机,代表对上位机发送命令的执行响应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pStyle w:val="4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PC_CMD_CONNECT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上位机要想和下位机进行正确的数据通信,就必须得先发送此命令,跟下位机请求联机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下发示例: </w:t>
      </w:r>
      <w:r>
        <w:rPr>
          <w:rFonts w:hint="eastAsia"/>
          <w:color w:val="FF0000"/>
          <w:sz w:val="21"/>
          <w:szCs w:val="21"/>
          <w:lang w:val="en-US" w:eastAsia="zh-CN"/>
        </w:rPr>
        <w:t>0x15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0070C0"/>
          <w:sz w:val="21"/>
          <w:szCs w:val="21"/>
          <w:lang w:val="en-US" w:eastAsia="zh-CN"/>
        </w:rPr>
        <w:t>0x01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/>
            </w14:gradFill>
          </w14:textFill>
        </w:rPr>
        <w:t xml:space="preserve">0x01 </w:t>
      </w:r>
      <w:r>
        <w:rPr>
          <w:rFonts w:hint="eastAsia"/>
          <w:color w:val="00FF00"/>
          <w:sz w:val="21"/>
          <w:szCs w:val="21"/>
          <w:lang w:val="en-US" w:eastAsia="zh-CN"/>
        </w:rPr>
        <w:t>0x01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  <w:t>0x16</w:t>
      </w:r>
    </w:p>
    <w:p>
      <w:pPr>
        <w:pStyle w:val="4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PC_CMD_DISCONNECT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请求断开联机命令,当上位机软件被关闭时,在此之前,必须得给下位机发送一个断开联机命令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下发示例: </w:t>
      </w:r>
      <w:r>
        <w:rPr>
          <w:rFonts w:hint="eastAsia"/>
          <w:color w:val="FF0000"/>
          <w:sz w:val="21"/>
          <w:szCs w:val="21"/>
          <w:lang w:val="en-US" w:eastAsia="zh-CN"/>
        </w:rPr>
        <w:t>0x15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0070C0"/>
          <w:sz w:val="21"/>
          <w:szCs w:val="21"/>
          <w:lang w:val="en-US" w:eastAsia="zh-CN"/>
        </w:rPr>
        <w:t>0x01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/>
            </w14:gradFill>
          </w14:textFill>
        </w:rPr>
        <w:t xml:space="preserve">0x02 </w:t>
      </w:r>
      <w:r>
        <w:rPr>
          <w:rFonts w:hint="eastAsia"/>
          <w:color w:val="00FF00"/>
          <w:sz w:val="21"/>
          <w:szCs w:val="21"/>
          <w:lang w:val="en-US" w:eastAsia="zh-CN"/>
        </w:rPr>
        <w:t>0x02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  <w:t>0x16</w:t>
      </w:r>
    </w:p>
    <w:p>
      <w:pPr>
        <w:pStyle w:val="4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PC_CMD_GET_DATA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获取主要数据命令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</w:pPr>
      <w:r>
        <w:rPr>
          <w:rFonts w:hint="eastAsia"/>
          <w:lang w:val="en-US" w:eastAsia="zh-CN"/>
        </w:rPr>
        <w:t xml:space="preserve">下发示例: </w:t>
      </w:r>
      <w:r>
        <w:rPr>
          <w:rFonts w:hint="eastAsia"/>
          <w:color w:val="FF0000"/>
          <w:sz w:val="21"/>
          <w:szCs w:val="21"/>
          <w:lang w:val="en-US" w:eastAsia="zh-CN"/>
        </w:rPr>
        <w:t>0x15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0070C0"/>
          <w:sz w:val="21"/>
          <w:szCs w:val="21"/>
          <w:lang w:val="en-US" w:eastAsia="zh-CN"/>
        </w:rPr>
        <w:t>0x01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/>
            </w14:gradFill>
          </w14:textFill>
        </w:rPr>
        <w:t xml:space="preserve">0x03 </w:t>
      </w:r>
      <w:r>
        <w:rPr>
          <w:rFonts w:hint="eastAsia"/>
          <w:color w:val="00FF00"/>
          <w:sz w:val="21"/>
          <w:szCs w:val="21"/>
          <w:lang w:val="en-US" w:eastAsia="zh-CN"/>
        </w:rPr>
        <w:t>0x03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  <w:t>0x16</w:t>
      </w:r>
    </w:p>
    <w:p>
      <w:pPr>
        <w:numPr>
          <w:ilvl w:val="0"/>
          <w:numId w:val="0"/>
        </w:numPr>
        <w:rPr>
          <w:rFonts w:hint="eastAsia"/>
          <w:color w:val="92D050"/>
          <w:sz w:val="21"/>
          <w:szCs w:val="21"/>
          <w:lang w:val="en-US"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/>
            </w14:gradFill>
          </w14:textFill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下位机收到此命令后,将会把主要数据存放到PC_RESPOND的dat字段中,其中dat字段的结构分布如下: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real_param_sta;//每个元素的真实使能情况,每1bit对应一个元素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disp_param_sta;//每个元素的显示使能情况,每1bit对应一个元素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unit;//浓度单位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is_fire;//是否已经点着火了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u16 energys[PARAM_MAX_NUM];//每一个元素的能量值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}PC_DATA;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支持的单位如下: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enum{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UNIT_NONE = 0x00,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UNIT_MMOL_L,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UNIT_MG_100ML,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UNIT_UG_ML,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UNIT_MG_L,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UNIT_TOTAL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}UNIT;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支持的元素如下: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enum{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PARAM_NA = 0x00,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PARAM_K,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PARAM_LI,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PARAM_CA,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PARAM_BA,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PARAM_MAX_NUM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PC_CMD_GET_GENERAL和PC_CMD_SET_GENERAL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对应的数据结构如下: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is_beep;//是否具有提示音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bg_light;//背光,范围[0, 100]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auto_sleep;范围得在[0, 10]之间,只能为整数,0代表禁止自动休眠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}PC_GENERAL;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6.PC_CMD_RESET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恢复出厂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PC_CMD_GET_MAINTAIN和PC_CMD_SET_MAINTAIN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数据结构如下: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gas_valve;//燃气阀的开关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igniter_sta;//点火器的开关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u16 temp_ad;//热电偶的值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}PC_MAINTAIN;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PC_CMD_GET_MEAS_SETTING和PC_CMD_SET_MEAS_SETTING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数据结构如下: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disp_param_sta;//元素的显示状态,每1bit对应一个元素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vary_level[5];//每一个元素的灵敏度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u8 unit;//浓度单位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}MEAS_SETTING;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支持的灵敏度如下: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enum{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VARY_LEVEL_L = 0x00,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VARY_LEVEL_M,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VARY_LEVEL_H,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VARY_LEVEL_TOTAL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}VARY_LEVEL;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PC_CMD_CTRL_FIRE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如果当前是点火状态,发送此命令是关火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如果当前是关火状态,发送此命令是点火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仪器执行完此命令后,会给上位机返回当前的点火状态的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PC_CMD_GET_SELECTED_CURVE_PART1,</w:t>
      </w:r>
    </w:p>
    <w:p>
      <w:pPr>
        <w:pStyle w:val="4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PC_CMD_GET_SELECTED_CURVE_PART2,</w:t>
      </w:r>
    </w:p>
    <w:p>
      <w:pPr>
        <w:pStyle w:val="4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PC_CMD_GET_SELECTED_CURVE_PART3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这三条指令用来获取当前被选用的曲线信息,若当前没有选用曲线的话,则会返回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RESPOND_RESULT_FAIL的响应结果,必须先发PART1命令,当接受成功后,再接着依次发送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PART2和PART3命令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曲线信息的结构体如下: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u16 no;//编号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u8 fit_way;//拟合方式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u8 meas_mode;//测量模式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u8 sample_num;//标样个数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char date[19];//曲线保存时的日期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char name[CURVE_NAME_MAX_LEN];//曲线名称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double k2[PARAM_MAX_NUM];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float k[PARAM_MAX_NUM];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float b[PARAM_MAX_NUM];</w:t>
      </w:r>
    </w:p>
    <w:p>
      <w:p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float r[PARAM_MAX_NUM];//若值为0,代表对应位置上的元素没有曲线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color w:val="00B0F0"/>
          <w:lang w:val="en-US" w:eastAsia="zh-CN"/>
        </w:rPr>
        <w:t>float x[PARAM_MAX_NUM][STD_SAMPLE_MAX_NUM];//能量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color w:val="7030A0"/>
          <w:lang w:val="en-US" w:eastAsia="zh-CN"/>
        </w:rPr>
        <w:t>float y[PARAM_MAX_NUM][STD_SAMPLE_MAX_NUM];//浓度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}CURVE;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其中PARAM_MAX_NUM的值为5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其中STD_SAMPLE_MAX_NUM的值为9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其中CURVE_NAME_MAX_LEN的值为16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CURVE结构分成</w:t>
      </w:r>
      <w:r>
        <w:rPr>
          <w:rFonts w:hint="eastAsia"/>
          <w:color w:val="FF0000"/>
          <w:lang w:val="en-US" w:eastAsia="zh-CN"/>
        </w:rPr>
        <w:t>PART1(长度为120字节)</w:t>
      </w:r>
      <w:r>
        <w:rPr>
          <w:rFonts w:hint="eastAsia"/>
          <w:lang w:val="en-US" w:eastAsia="zh-CN"/>
        </w:rPr>
        <w:t xml:space="preserve">,  </w:t>
      </w:r>
      <w:r>
        <w:rPr>
          <w:rFonts w:hint="eastAsia"/>
          <w:color w:val="00B0F0"/>
          <w:lang w:val="en-US" w:eastAsia="zh-CN"/>
        </w:rPr>
        <w:t>PART2(长度为180字节)</w:t>
      </w:r>
      <w:r>
        <w:rPr>
          <w:rFonts w:hint="eastAsia"/>
          <w:lang w:val="en-US" w:eastAsia="zh-CN"/>
        </w:rPr>
        <w:t xml:space="preserve">,  </w:t>
      </w:r>
      <w:r>
        <w:rPr>
          <w:rFonts w:hint="eastAsia"/>
          <w:color w:val="7030A0"/>
          <w:lang w:val="en-US" w:eastAsia="zh-CN"/>
        </w:rPr>
        <w:t>PART3(长度为180字节)</w:t>
      </w:r>
      <w:r>
        <w:rPr>
          <w:rFonts w:hint="eastAsia"/>
          <w:lang w:val="en-US" w:eastAsia="zh-CN"/>
        </w:rPr>
        <w:t>三部分发送给上位机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enum{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FIT_WAY_LINEAR = 0x00,//线性拟合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FIT_WAY_POLYNOMIAL,//多项式拟合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FIT_WAY_SEGMENT //分段函数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}FIT_WAY;//拟合方式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enum{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MEAS_MODE_STD_SAMPLE = 0x00,//标准样品法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MEAS_MODE_COE //系数法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}MEAS_MODE;//测量模式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PC_CMD_GET_RECORD_NUM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获取记录总数(占2个字节)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32"/>
          <w:szCs w:val="24"/>
          <w:lang w:val="en-US" w:eastAsia="zh-CN" w:bidi="ar-SA"/>
        </w:rPr>
        <w:t>PC_CMD_GET_RECORD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获取指定编号的记录,编号从0开始算起,若指定编号的记录不存在,则会返回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RESPOND_RESULT_FAIL的响应结果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记录的结构体如下: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typedef struct{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u16 no;//编号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char result[64];//测量的数据结果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char note[16];//备注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char date[18];//保存时的日期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}RECORD;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其中result字段的存储格式如下: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for(i=0;i&lt;PARAM_MAX_NUM;i++)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if((sys_params.disp_param_sta&gt;&gt;i)&amp;0x01)//此元素存在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len += sprintf((char*)(result+len), "%s:%.2f ", PARAM_NAME[i], y_val[index]);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index++;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如: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Na:12.36 K:45.69</w:t>
      </w:r>
      <w:r>
        <w:rPr>
          <w:rFonts w:hint="default"/>
          <w:lang w:val="en-US" w:eastAsia="zh-CN"/>
        </w:rPr>
        <w:t>”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52FB0"/>
    <w:multiLevelType w:val="singleLevel"/>
    <w:tmpl w:val="66D52FB0"/>
    <w:lvl w:ilvl="0" w:tentative="0">
      <w:start w:val="2"/>
      <w:numFmt w:val="chineseCounting"/>
      <w:suff w:val="nothing"/>
      <w:lvlText w:val="%1."/>
      <w:lvlJc w:val="left"/>
    </w:lvl>
  </w:abstractNum>
  <w:abstractNum w:abstractNumId="1">
    <w:nsid w:val="66D53325"/>
    <w:multiLevelType w:val="singleLevel"/>
    <w:tmpl w:val="66D53325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6D55E32"/>
    <w:multiLevelType w:val="singleLevel"/>
    <w:tmpl w:val="66D55E32"/>
    <w:lvl w:ilvl="0" w:tentative="0">
      <w:start w:val="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539F5"/>
    <w:rsid w:val="01F628B0"/>
    <w:rsid w:val="02563EDF"/>
    <w:rsid w:val="03204462"/>
    <w:rsid w:val="03D45C87"/>
    <w:rsid w:val="03E759A4"/>
    <w:rsid w:val="04A8389B"/>
    <w:rsid w:val="052F4AC3"/>
    <w:rsid w:val="05B91AC3"/>
    <w:rsid w:val="06760888"/>
    <w:rsid w:val="067969E2"/>
    <w:rsid w:val="0848522D"/>
    <w:rsid w:val="08C81366"/>
    <w:rsid w:val="09AF1264"/>
    <w:rsid w:val="0BEE5671"/>
    <w:rsid w:val="0C9F1655"/>
    <w:rsid w:val="0D030398"/>
    <w:rsid w:val="0D272B37"/>
    <w:rsid w:val="0DF4466C"/>
    <w:rsid w:val="0E714637"/>
    <w:rsid w:val="0F2F6E38"/>
    <w:rsid w:val="0F8B4A4A"/>
    <w:rsid w:val="0F904EAE"/>
    <w:rsid w:val="10885D2E"/>
    <w:rsid w:val="113523CB"/>
    <w:rsid w:val="12CD289A"/>
    <w:rsid w:val="132A64C7"/>
    <w:rsid w:val="137950C6"/>
    <w:rsid w:val="14800CC3"/>
    <w:rsid w:val="152B4D77"/>
    <w:rsid w:val="17B35F29"/>
    <w:rsid w:val="17CE783B"/>
    <w:rsid w:val="184B3F9F"/>
    <w:rsid w:val="1A32133A"/>
    <w:rsid w:val="1B65270F"/>
    <w:rsid w:val="1C565D53"/>
    <w:rsid w:val="1E2B70F4"/>
    <w:rsid w:val="1F5E71AF"/>
    <w:rsid w:val="1F6938FF"/>
    <w:rsid w:val="1F6C2AB9"/>
    <w:rsid w:val="200C4185"/>
    <w:rsid w:val="204B0814"/>
    <w:rsid w:val="21765856"/>
    <w:rsid w:val="223B7FFA"/>
    <w:rsid w:val="23594EAE"/>
    <w:rsid w:val="23B404AC"/>
    <w:rsid w:val="23EE763E"/>
    <w:rsid w:val="23F44C83"/>
    <w:rsid w:val="240E3578"/>
    <w:rsid w:val="24331D6C"/>
    <w:rsid w:val="24D96A18"/>
    <w:rsid w:val="25240969"/>
    <w:rsid w:val="2534354D"/>
    <w:rsid w:val="259131F5"/>
    <w:rsid w:val="25926D44"/>
    <w:rsid w:val="28B12A49"/>
    <w:rsid w:val="299326EC"/>
    <w:rsid w:val="2A130250"/>
    <w:rsid w:val="2A896C6F"/>
    <w:rsid w:val="2AA92424"/>
    <w:rsid w:val="2AE61017"/>
    <w:rsid w:val="2B7044CF"/>
    <w:rsid w:val="2D0E51B3"/>
    <w:rsid w:val="2D5A1284"/>
    <w:rsid w:val="2E1477A9"/>
    <w:rsid w:val="2E6D1B05"/>
    <w:rsid w:val="2F896549"/>
    <w:rsid w:val="2FFF5B67"/>
    <w:rsid w:val="30420CE1"/>
    <w:rsid w:val="3055276D"/>
    <w:rsid w:val="3114686D"/>
    <w:rsid w:val="31733E57"/>
    <w:rsid w:val="353F2991"/>
    <w:rsid w:val="354A1029"/>
    <w:rsid w:val="35E82C3C"/>
    <w:rsid w:val="360A2844"/>
    <w:rsid w:val="37035E54"/>
    <w:rsid w:val="37EB175A"/>
    <w:rsid w:val="38FC149D"/>
    <w:rsid w:val="39240378"/>
    <w:rsid w:val="398A0015"/>
    <w:rsid w:val="3A267E34"/>
    <w:rsid w:val="3A6F5EE3"/>
    <w:rsid w:val="3A8511F3"/>
    <w:rsid w:val="3AC36D30"/>
    <w:rsid w:val="3B864C65"/>
    <w:rsid w:val="3CA03F7F"/>
    <w:rsid w:val="3CBA743B"/>
    <w:rsid w:val="3E894339"/>
    <w:rsid w:val="3EEA5754"/>
    <w:rsid w:val="3F4616CB"/>
    <w:rsid w:val="40821D32"/>
    <w:rsid w:val="40E65B48"/>
    <w:rsid w:val="40FE77C1"/>
    <w:rsid w:val="41677CE4"/>
    <w:rsid w:val="41AB4C4B"/>
    <w:rsid w:val="429E1B80"/>
    <w:rsid w:val="439D5E5C"/>
    <w:rsid w:val="45223C06"/>
    <w:rsid w:val="45734654"/>
    <w:rsid w:val="45802B00"/>
    <w:rsid w:val="45F878F9"/>
    <w:rsid w:val="46236CDD"/>
    <w:rsid w:val="46DB05D7"/>
    <w:rsid w:val="47C67469"/>
    <w:rsid w:val="483A6075"/>
    <w:rsid w:val="485D646B"/>
    <w:rsid w:val="48973A3C"/>
    <w:rsid w:val="4B082867"/>
    <w:rsid w:val="4CA04554"/>
    <w:rsid w:val="4CC6433F"/>
    <w:rsid w:val="4D8059E5"/>
    <w:rsid w:val="4DB610B5"/>
    <w:rsid w:val="515E2799"/>
    <w:rsid w:val="51906211"/>
    <w:rsid w:val="51C71258"/>
    <w:rsid w:val="527D4F2C"/>
    <w:rsid w:val="533808A0"/>
    <w:rsid w:val="541F59BA"/>
    <w:rsid w:val="550D657C"/>
    <w:rsid w:val="551008E6"/>
    <w:rsid w:val="55DF1B20"/>
    <w:rsid w:val="5649561E"/>
    <w:rsid w:val="57B56AB1"/>
    <w:rsid w:val="58626D4D"/>
    <w:rsid w:val="59CC5FA5"/>
    <w:rsid w:val="59D1561C"/>
    <w:rsid w:val="5A224E6F"/>
    <w:rsid w:val="5AFB2363"/>
    <w:rsid w:val="5B4B43D3"/>
    <w:rsid w:val="5C481955"/>
    <w:rsid w:val="5C9E4C61"/>
    <w:rsid w:val="5DA76408"/>
    <w:rsid w:val="5EB048F2"/>
    <w:rsid w:val="5EDF4B5E"/>
    <w:rsid w:val="5F5C5A37"/>
    <w:rsid w:val="61AE524F"/>
    <w:rsid w:val="61B93C77"/>
    <w:rsid w:val="62501DEE"/>
    <w:rsid w:val="62831BF2"/>
    <w:rsid w:val="63020A00"/>
    <w:rsid w:val="639F3FB0"/>
    <w:rsid w:val="66AF2A10"/>
    <w:rsid w:val="67D12711"/>
    <w:rsid w:val="684B39C2"/>
    <w:rsid w:val="686623E6"/>
    <w:rsid w:val="687A7280"/>
    <w:rsid w:val="69F5473F"/>
    <w:rsid w:val="6A1B2DE0"/>
    <w:rsid w:val="6A611645"/>
    <w:rsid w:val="6A8210A4"/>
    <w:rsid w:val="6A8E76AE"/>
    <w:rsid w:val="6A9D15A5"/>
    <w:rsid w:val="6A9F0885"/>
    <w:rsid w:val="6AE7315D"/>
    <w:rsid w:val="6B346A17"/>
    <w:rsid w:val="6B6E194D"/>
    <w:rsid w:val="6BEC6E60"/>
    <w:rsid w:val="6CA50DB3"/>
    <w:rsid w:val="6E9914FC"/>
    <w:rsid w:val="6F5E775E"/>
    <w:rsid w:val="6F834772"/>
    <w:rsid w:val="6F8A3AD1"/>
    <w:rsid w:val="70A85F0F"/>
    <w:rsid w:val="70B37A75"/>
    <w:rsid w:val="71FB4974"/>
    <w:rsid w:val="72871DAA"/>
    <w:rsid w:val="73193527"/>
    <w:rsid w:val="76C05FD1"/>
    <w:rsid w:val="771D6F52"/>
    <w:rsid w:val="77D535F6"/>
    <w:rsid w:val="79F65E3A"/>
    <w:rsid w:val="7A2937F5"/>
    <w:rsid w:val="7BB04483"/>
    <w:rsid w:val="7BC206B9"/>
    <w:rsid w:val="7CBE7B0D"/>
    <w:rsid w:val="7E384C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NINGMEI</dc:creator>
  <cp:lastModifiedBy>NINGMEI</cp:lastModifiedBy>
  <dcterms:modified xsi:type="dcterms:W3CDTF">2025-01-08T07:17:42Z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