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669DC0">
      <w:r>
        <w:drawing>
          <wp:anchor distT="0" distB="0" distL="114300" distR="114300" simplePos="0" relativeHeight="251660288" behindDoc="1" locked="0" layoutInCell="1" allowOverlap="1">
            <wp:simplePos x="0" y="0"/>
            <wp:positionH relativeFrom="page">
              <wp:posOffset>20320</wp:posOffset>
            </wp:positionH>
            <wp:positionV relativeFrom="paragraph">
              <wp:posOffset>-923290</wp:posOffset>
            </wp:positionV>
            <wp:extent cx="7641590" cy="10961370"/>
            <wp:effectExtent l="0" t="0" r="8890" b="1143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7641590" cy="10961370"/>
                    </a:xfrm>
                    <a:prstGeom prst="rect">
                      <a:avLst/>
                    </a:prstGeom>
                    <a:noFill/>
                    <a:ln>
                      <a:noFill/>
                    </a:ln>
                  </pic:spPr>
                </pic:pic>
              </a:graphicData>
            </a:graphic>
          </wp:anchor>
        </w:drawing>
      </w:r>
      <w:r>
        <w:drawing>
          <wp:anchor distT="0" distB="0" distL="114300" distR="114300" simplePos="0" relativeHeight="251661312" behindDoc="0" locked="0" layoutInCell="1" allowOverlap="1">
            <wp:simplePos x="0" y="0"/>
            <wp:positionH relativeFrom="column">
              <wp:posOffset>-859790</wp:posOffset>
            </wp:positionH>
            <wp:positionV relativeFrom="paragraph">
              <wp:posOffset>-93345</wp:posOffset>
            </wp:positionV>
            <wp:extent cx="1787525" cy="234315"/>
            <wp:effectExtent l="0" t="0" r="3175" b="6985"/>
            <wp:wrapNone/>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1787525" cy="234315"/>
                    </a:xfrm>
                    <a:prstGeom prst="rect">
                      <a:avLst/>
                    </a:prstGeom>
                    <a:noFill/>
                    <a:ln>
                      <a:noFill/>
                    </a:ln>
                  </pic:spPr>
                </pic:pic>
              </a:graphicData>
            </a:graphic>
          </wp:anchor>
        </w:drawing>
      </w:r>
    </w:p>
    <w:p w14:paraId="75BE9A80"/>
    <w:p w14:paraId="2C3A12D8"/>
    <w:p w14:paraId="4AF1A323">
      <w:pPr>
        <w:ind w:firstLine="2310" w:firstLineChars="1100"/>
      </w:pPr>
    </w:p>
    <w:p w14:paraId="330C582C"/>
    <w:p w14:paraId="7B9F5D62"/>
    <w:p w14:paraId="2BCE6ACB"/>
    <w:p w14:paraId="28E3C0B2"/>
    <w:p w14:paraId="44642310"/>
    <w:p w14:paraId="50A1F1B5"/>
    <w:p w14:paraId="6FC27EDF">
      <w:r>
        <mc:AlternateContent>
          <mc:Choice Requires="wps">
            <w:drawing>
              <wp:anchor distT="0" distB="0" distL="114300" distR="114300" simplePos="0" relativeHeight="251659264" behindDoc="0" locked="0" layoutInCell="1" allowOverlap="1">
                <wp:simplePos x="0" y="0"/>
                <wp:positionH relativeFrom="column">
                  <wp:posOffset>-545465</wp:posOffset>
                </wp:positionH>
                <wp:positionV relativeFrom="paragraph">
                  <wp:posOffset>240030</wp:posOffset>
                </wp:positionV>
                <wp:extent cx="6365875" cy="2457450"/>
                <wp:effectExtent l="0" t="0" r="0" b="0"/>
                <wp:wrapNone/>
                <wp:docPr id="3" name="文本框 3"/>
                <wp:cNvGraphicFramePr/>
                <a:graphic xmlns:a="http://schemas.openxmlformats.org/drawingml/2006/main">
                  <a:graphicData uri="http://schemas.microsoft.com/office/word/2010/wordprocessingShape">
                    <wps:wsp>
                      <wps:cNvSpPr txBox="1"/>
                      <wps:spPr>
                        <a:xfrm>
                          <a:off x="0" y="0"/>
                          <a:ext cx="6365875" cy="2457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C7B3D9">
                            <w:pPr>
                              <w:jc w:val="center"/>
                              <w:rPr>
                                <w:rFonts w:hint="eastAsia"/>
                                <w:color w:val="5B9BD5" w:themeColor="accent1"/>
                                <w:sz w:val="72"/>
                                <w:szCs w:val="72"/>
                                <w14:shadow w14:blurRad="38100" w14:dist="25400" w14:dir="5400000" w14:sx="100000" w14:sy="100000" w14:kx="0" w14:ky="0" w14:algn="ctr">
                                  <w14:srgbClr w14:val="6E747A">
                                    <w14:alpha w14:val="57000"/>
                                  </w14:srgbClr>
                                </w14:shadow>
                                <w14:textFill>
                                  <w14:solidFill>
                                    <w14:schemeClr w14:val="accent1"/>
                                  </w14:solidFill>
                                </w14:textFill>
                                <w14:props3d w14:extrusionH="0" w14:contourW="0" w14:prstMaterial="clear"/>
                              </w:rPr>
                            </w:pPr>
                            <w:r>
                              <w:rPr>
                                <w:rFonts w:hint="eastAsia"/>
                                <w:color w:val="5B9BD5" w:themeColor="accent1"/>
                                <w:sz w:val="72"/>
                                <w:szCs w:val="72"/>
                                <w14:shadow w14:blurRad="38100" w14:dist="25400" w14:dir="5400000" w14:sx="100000" w14:sy="100000" w14:kx="0" w14:ky="0" w14:algn="ctr">
                                  <w14:srgbClr w14:val="6E747A">
                                    <w14:alpha w14:val="57000"/>
                                  </w14:srgbClr>
                                </w14:shadow>
                                <w14:textFill>
                                  <w14:solidFill>
                                    <w14:schemeClr w14:val="accent1"/>
                                  </w14:solidFill>
                                </w14:textFill>
                                <w14:props3d w14:extrusionH="0" w14:contourW="0" w14:prstMaterial="clear"/>
                              </w:rPr>
                              <w:t>摩擦系数测定仪</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95pt;margin-top:18.9pt;height:193.5pt;width:501.25pt;z-index:251659264;mso-width-relative:page;mso-height-relative:page;" filled="f" stroked="f" coordsize="21600,21600" o:gfxdata="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&#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IzYV93AAAAAoBAAAPAAAAAAAAAAEAIAAAACIAAABk&#10;cnMvZG93bnJldi54bWxQSwECFAAUAAAACACHTuJAosCOKTsCAABnBAAADgAAAAAAAAABACAAAAAr&#10;AQAAZHJzL2Uyb0RvYy54bWxQSwUGAAAAAAYABgBZAQAA2AUAAAAA&#10;">
                <v:fill on="f" focussize="0,0"/>
                <v:stroke on="f" weight="0.5pt"/>
                <v:imagedata o:title=""/>
                <o:lock v:ext="edit" aspectratio="f"/>
                <v:textbox>
                  <w:txbxContent>
                    <w:p w14:paraId="5FC7B3D9">
                      <w:pPr>
                        <w:jc w:val="center"/>
                        <w:rPr>
                          <w:rFonts w:hint="eastAsia"/>
                          <w:color w:val="5B9BD5" w:themeColor="accent1"/>
                          <w:sz w:val="72"/>
                          <w:szCs w:val="72"/>
                          <w14:shadow w14:blurRad="38100" w14:dist="25400" w14:dir="5400000" w14:sx="100000" w14:sy="100000" w14:kx="0" w14:ky="0" w14:algn="ctr">
                            <w14:srgbClr w14:val="6E747A">
                              <w14:alpha w14:val="57000"/>
                            </w14:srgbClr>
                          </w14:shadow>
                          <w14:textFill>
                            <w14:solidFill>
                              <w14:schemeClr w14:val="accent1"/>
                            </w14:solidFill>
                          </w14:textFill>
                          <w14:props3d w14:extrusionH="0" w14:contourW="0" w14:prstMaterial="clear"/>
                        </w:rPr>
                      </w:pPr>
                      <w:r>
                        <w:rPr>
                          <w:rFonts w:hint="eastAsia"/>
                          <w:color w:val="5B9BD5" w:themeColor="accent1"/>
                          <w:sz w:val="72"/>
                          <w:szCs w:val="72"/>
                          <w14:shadow w14:blurRad="38100" w14:dist="25400" w14:dir="5400000" w14:sx="100000" w14:sy="100000" w14:kx="0" w14:ky="0" w14:algn="ctr">
                            <w14:srgbClr w14:val="6E747A">
                              <w14:alpha w14:val="57000"/>
                            </w14:srgbClr>
                          </w14:shadow>
                          <w14:textFill>
                            <w14:solidFill>
                              <w14:schemeClr w14:val="accent1"/>
                            </w14:solidFill>
                          </w14:textFill>
                          <w14:props3d w14:extrusionH="0" w14:contourW="0" w14:prstMaterial="clear"/>
                        </w:rPr>
                        <w:t>摩擦系数测定仪</w:t>
                      </w:r>
                    </w:p>
                  </w:txbxContent>
                </v:textbox>
              </v:shape>
            </w:pict>
          </mc:Fallback>
        </mc:AlternateContent>
      </w:r>
    </w:p>
    <w:p w14:paraId="138A3437"/>
    <w:p w14:paraId="3801D78E"/>
    <w:p w14:paraId="39B7378E"/>
    <w:p w14:paraId="44DB1BAD"/>
    <w:p w14:paraId="24C19491"/>
    <w:p w14:paraId="316D348D"/>
    <w:p w14:paraId="4585CFB4"/>
    <w:p w14:paraId="397DF4FF"/>
    <w:p w14:paraId="302CB4DA"/>
    <w:p w14:paraId="3E22DD59">
      <w:r>
        <mc:AlternateContent>
          <mc:Choice Requires="wps">
            <w:drawing>
              <wp:anchor distT="0" distB="0" distL="114300" distR="114300" simplePos="0" relativeHeight="251662336" behindDoc="0" locked="0" layoutInCell="1" allowOverlap="1">
                <wp:simplePos x="0" y="0"/>
                <wp:positionH relativeFrom="column">
                  <wp:posOffset>633095</wp:posOffset>
                </wp:positionH>
                <wp:positionV relativeFrom="paragraph">
                  <wp:posOffset>153035</wp:posOffset>
                </wp:positionV>
                <wp:extent cx="4081145" cy="88455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4081145" cy="8845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7070A3">
                            <w:pPr>
                              <w:jc w:val="center"/>
                              <w:rPr>
                                <w:rFonts w:hint="eastAsia" w:ascii="汉仪雅酷黑 75W" w:hAnsi="汉仪雅酷黑 75W" w:eastAsia="汉仪雅酷黑 75W" w:cs="汉仪雅酷黑 75W"/>
                                <w:b/>
                                <w:bCs/>
                                <w:color w:val="8DABD0"/>
                                <w:sz w:val="72"/>
                                <w:szCs w:val="72"/>
                              </w:rPr>
                            </w:pPr>
                            <w:r>
                              <w:rPr>
                                <w:rFonts w:hint="eastAsia" w:ascii="汉仪雅酷黑 75W" w:hAnsi="汉仪雅酷黑 75W" w:eastAsia="汉仪雅酷黑 75W" w:cs="汉仪雅酷黑 75W"/>
                                <w:b/>
                                <w:bCs/>
                                <w:color w:val="8DABD0"/>
                                <w:sz w:val="72"/>
                                <w:szCs w:val="72"/>
                              </w:rPr>
                              <w:t>操作说明书简述</w:t>
                            </w:r>
                          </w:p>
                          <w:p w14:paraId="539E1F24">
                            <w:pPr>
                              <w:jc w:val="left"/>
                              <w:rPr>
                                <w:rFonts w:hint="eastAsia" w:ascii="汉仪雅酷黑 75W" w:hAnsi="汉仪雅酷黑 75W" w:eastAsia="汉仪雅酷黑 75W" w:cs="汉仪雅酷黑 75W"/>
                                <w:b/>
                                <w:bCs/>
                                <w:color w:val="8DABD0"/>
                                <w:sz w:val="72"/>
                                <w:szCs w:val="72"/>
                              </w:rPr>
                            </w:pPr>
                          </w:p>
                          <w:p w14:paraId="741D80B7">
                            <w:pPr>
                              <w:jc w:val="left"/>
                              <w:rPr>
                                <w:rFonts w:hint="eastAsia" w:ascii="汉仪雅酷黑 75W" w:hAnsi="汉仪雅酷黑 75W" w:eastAsia="汉仪雅酷黑 75W" w:cs="汉仪雅酷黑 75W"/>
                                <w:b/>
                                <w:bCs/>
                                <w:color w:val="8DABD0"/>
                                <w:sz w:val="72"/>
                                <w:szCs w:val="72"/>
                              </w:rPr>
                            </w:pPr>
                          </w:p>
                          <w:p w14:paraId="2ADFE81D">
                            <w:pPr>
                              <w:jc w:val="left"/>
                              <w:rPr>
                                <w:rFonts w:hint="eastAsia" w:ascii="汉仪雅酷黑 75W" w:hAnsi="汉仪雅酷黑 75W" w:eastAsia="汉仪雅酷黑 75W" w:cs="汉仪雅酷黑 75W"/>
                                <w:b/>
                                <w:bCs/>
                                <w:color w:val="8DABD0"/>
                                <w:sz w:val="72"/>
                                <w:szCs w:val="7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9.85pt;margin-top:12.05pt;height:69.65pt;width:321.35pt;z-index:251662336;mso-width-relative:page;mso-height-relative:page;" filled="f" stroked="f" coordsize="21600,21600" o:gfxdata="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&#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GjGmi2wAAAAkBAAAPAAAAAAAAAAEAIAAAACIAAABk&#10;cnMvZG93bnJldi54bWxQSwECFAAUAAAACACHTuJAFuFKrDwCAABoBAAADgAAAAAAAAABACAAAAAq&#10;AQAAZHJzL2Uyb0RvYy54bWxQSwUGAAAAAAYABgBZAQAA2AUAAAAA&#10;">
                <v:fill on="f" focussize="0,0"/>
                <v:stroke on="f" weight="0.5pt"/>
                <v:imagedata o:title=""/>
                <o:lock v:ext="edit" aspectratio="f"/>
                <v:textbox>
                  <w:txbxContent>
                    <w:p w14:paraId="6B7070A3">
                      <w:pPr>
                        <w:jc w:val="center"/>
                        <w:rPr>
                          <w:rFonts w:hint="eastAsia" w:ascii="汉仪雅酷黑 75W" w:hAnsi="汉仪雅酷黑 75W" w:eastAsia="汉仪雅酷黑 75W" w:cs="汉仪雅酷黑 75W"/>
                          <w:b/>
                          <w:bCs/>
                          <w:color w:val="8DABD0"/>
                          <w:sz w:val="72"/>
                          <w:szCs w:val="72"/>
                        </w:rPr>
                      </w:pPr>
                      <w:r>
                        <w:rPr>
                          <w:rFonts w:hint="eastAsia" w:ascii="汉仪雅酷黑 75W" w:hAnsi="汉仪雅酷黑 75W" w:eastAsia="汉仪雅酷黑 75W" w:cs="汉仪雅酷黑 75W"/>
                          <w:b/>
                          <w:bCs/>
                          <w:color w:val="8DABD0"/>
                          <w:sz w:val="72"/>
                          <w:szCs w:val="72"/>
                        </w:rPr>
                        <w:t>操作说明书简述</w:t>
                      </w:r>
                    </w:p>
                    <w:p w14:paraId="539E1F24">
                      <w:pPr>
                        <w:jc w:val="left"/>
                        <w:rPr>
                          <w:rFonts w:hint="eastAsia" w:ascii="汉仪雅酷黑 75W" w:hAnsi="汉仪雅酷黑 75W" w:eastAsia="汉仪雅酷黑 75W" w:cs="汉仪雅酷黑 75W"/>
                          <w:b/>
                          <w:bCs/>
                          <w:color w:val="8DABD0"/>
                          <w:sz w:val="72"/>
                          <w:szCs w:val="72"/>
                        </w:rPr>
                      </w:pPr>
                    </w:p>
                    <w:p w14:paraId="741D80B7">
                      <w:pPr>
                        <w:jc w:val="left"/>
                        <w:rPr>
                          <w:rFonts w:hint="eastAsia" w:ascii="汉仪雅酷黑 75W" w:hAnsi="汉仪雅酷黑 75W" w:eastAsia="汉仪雅酷黑 75W" w:cs="汉仪雅酷黑 75W"/>
                          <w:b/>
                          <w:bCs/>
                          <w:color w:val="8DABD0"/>
                          <w:sz w:val="72"/>
                          <w:szCs w:val="72"/>
                        </w:rPr>
                      </w:pPr>
                    </w:p>
                    <w:p w14:paraId="2ADFE81D">
                      <w:pPr>
                        <w:jc w:val="left"/>
                        <w:rPr>
                          <w:rFonts w:hint="eastAsia" w:ascii="汉仪雅酷黑 75W" w:hAnsi="汉仪雅酷黑 75W" w:eastAsia="汉仪雅酷黑 75W" w:cs="汉仪雅酷黑 75W"/>
                          <w:b/>
                          <w:bCs/>
                          <w:color w:val="8DABD0"/>
                          <w:sz w:val="72"/>
                          <w:szCs w:val="72"/>
                        </w:rPr>
                      </w:pPr>
                    </w:p>
                  </w:txbxContent>
                </v:textbox>
              </v:shape>
            </w:pict>
          </mc:Fallback>
        </mc:AlternateContent>
      </w:r>
    </w:p>
    <w:p w14:paraId="5A92641D">
      <w:pPr>
        <w:ind w:firstLine="420" w:firstLineChars="200"/>
      </w:pPr>
    </w:p>
    <w:p w14:paraId="3D17A2FF">
      <w:pPr>
        <w:ind w:firstLine="735" w:firstLineChars="350"/>
      </w:pPr>
    </w:p>
    <w:p w14:paraId="68FA194C">
      <w:pPr>
        <w:ind w:firstLine="1050" w:firstLineChars="500"/>
        <w:rPr>
          <w:rFonts w:hint="eastAsia" w:eastAsiaTheme="minorEastAsia"/>
          <w:lang w:eastAsia="zh-CN"/>
        </w:rPr>
      </w:pPr>
    </w:p>
    <w:p w14:paraId="289963FE">
      <w:pPr>
        <w:ind w:firstLine="1050" w:firstLineChars="500"/>
        <w:rPr>
          <w:rFonts w:hint="eastAsia" w:eastAsiaTheme="minorEastAsia"/>
          <w:lang w:eastAsia="zh-CN"/>
        </w:rPr>
      </w:pPr>
    </w:p>
    <w:p w14:paraId="4ED4F125">
      <w:pPr>
        <w:ind w:firstLine="1050" w:firstLineChars="500"/>
        <w:rPr>
          <w:rFonts w:hint="eastAsia" w:eastAsiaTheme="minorEastAsia"/>
          <w:lang w:eastAsia="zh-CN"/>
        </w:rPr>
        <w:sectPr>
          <w:pgSz w:w="11906" w:h="16838"/>
          <w:pgMar w:top="1440" w:right="1800" w:bottom="1440" w:left="1800" w:header="851" w:footer="992" w:gutter="0"/>
          <w:cols w:space="425" w:num="1"/>
          <w:docGrid w:type="lines" w:linePitch="312" w:charSpace="0"/>
        </w:sectPr>
      </w:pPr>
      <w:r>
        <w:rPr>
          <w:rFonts w:hint="eastAsia" w:eastAsiaTheme="minorEastAsia"/>
          <w:lang w:eastAsia="zh-CN"/>
        </w:rPr>
        <w:drawing>
          <wp:inline distT="0" distB="0" distL="114300" distR="114300">
            <wp:extent cx="4738370" cy="3512185"/>
            <wp:effectExtent l="0" t="0" r="0" b="0"/>
            <wp:docPr id="1" name="图片 1" descr="等轴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等轴测图"/>
                    <pic:cNvPicPr>
                      <a:picLocks noChangeAspect="1"/>
                    </pic:cNvPicPr>
                  </pic:nvPicPr>
                  <pic:blipFill>
                    <a:blip r:embed="rId11"/>
                    <a:srcRect l="19026" t="26438" r="16952" b="7704"/>
                    <a:stretch>
                      <a:fillRect/>
                    </a:stretch>
                  </pic:blipFill>
                  <pic:spPr>
                    <a:xfrm>
                      <a:off x="0" y="0"/>
                      <a:ext cx="4738370" cy="3512185"/>
                    </a:xfrm>
                    <a:prstGeom prst="rect">
                      <a:avLst/>
                    </a:prstGeom>
                  </pic:spPr>
                </pic:pic>
              </a:graphicData>
            </a:graphic>
          </wp:inline>
        </w:drawing>
      </w:r>
    </w:p>
    <w:sdt>
      <w:sdtPr>
        <w:rPr>
          <w:rFonts w:ascii="宋体" w:hAnsi="宋体" w:eastAsia="宋体"/>
          <w:b/>
          <w:sz w:val="28"/>
        </w:rPr>
        <w:id w:val="147457474"/>
        <w15:color w:val="DBDBDB"/>
        <w:docPartObj>
          <w:docPartGallery w:val="Table of Contents"/>
          <w:docPartUnique/>
        </w:docPartObj>
      </w:sdtPr>
      <w:sdtEndPr>
        <w:rPr>
          <w:rFonts w:hint="eastAsia" w:ascii="Arial" w:hAnsi="Arial" w:eastAsiaTheme="minorEastAsia"/>
          <w:b/>
          <w:sz w:val="28"/>
        </w:rPr>
      </w:sdtEndPr>
      <w:sdtContent>
        <w:p w14:paraId="40FBB44C">
          <w:pPr>
            <w:jc w:val="center"/>
          </w:pPr>
          <w:r>
            <w:rPr>
              <w:b/>
              <w:sz w:val="32"/>
              <w:szCs w:val="32"/>
            </w:rPr>
            <w:t>目录</w:t>
          </w:r>
        </w:p>
        <w:p w14:paraId="32D0FD10">
          <w:pPr>
            <w:pStyle w:val="7"/>
            <w:tabs>
              <w:tab w:val="right" w:leader="dot" w:pos="9070"/>
            </w:tabs>
          </w:pPr>
          <w:r>
            <w:fldChar w:fldCharType="begin"/>
          </w:r>
          <w:r>
            <w:instrText xml:space="preserve">TOC \o "1-3" \h \z \u</w:instrText>
          </w:r>
          <w:r>
            <w:fldChar w:fldCharType="separate"/>
          </w:r>
          <w:r>
            <w:fldChar w:fldCharType="begin"/>
          </w:r>
          <w:r>
            <w:instrText xml:space="preserve"> HYPERLINK \l _Toc407 </w:instrText>
          </w:r>
          <w:r>
            <w:fldChar w:fldCharType="separate"/>
          </w:r>
          <w:r>
            <w:rPr>
              <w:rFonts w:hint="eastAsia"/>
            </w:rPr>
            <w:t>1.基本信息</w:t>
          </w:r>
          <w:r>
            <w:tab/>
          </w:r>
          <w:r>
            <w:fldChar w:fldCharType="begin"/>
          </w:r>
          <w:r>
            <w:instrText xml:space="preserve"> PAGEREF _Toc407 \h </w:instrText>
          </w:r>
          <w:r>
            <w:fldChar w:fldCharType="separate"/>
          </w:r>
          <w:r>
            <w:t>2</w:t>
          </w:r>
          <w:r>
            <w:fldChar w:fldCharType="end"/>
          </w:r>
          <w:r>
            <w:fldChar w:fldCharType="end"/>
          </w:r>
        </w:p>
        <w:p w14:paraId="22279419">
          <w:pPr>
            <w:pStyle w:val="8"/>
            <w:tabs>
              <w:tab w:val="right" w:leader="dot" w:pos="9070"/>
            </w:tabs>
          </w:pPr>
          <w:r>
            <w:fldChar w:fldCharType="begin"/>
          </w:r>
          <w:r>
            <w:instrText xml:space="preserve"> HYPERLINK \l _Toc31617 </w:instrText>
          </w:r>
          <w:r>
            <w:fldChar w:fldCharType="separate"/>
          </w:r>
          <w:r>
            <w:rPr>
              <w:rFonts w:hint="eastAsia"/>
            </w:rPr>
            <w:t>安全说明</w:t>
          </w:r>
          <w:r>
            <w:tab/>
          </w:r>
          <w:r>
            <w:fldChar w:fldCharType="begin"/>
          </w:r>
          <w:r>
            <w:instrText xml:space="preserve"> PAGEREF _Toc31617 \h </w:instrText>
          </w:r>
          <w:r>
            <w:fldChar w:fldCharType="separate"/>
          </w:r>
          <w:r>
            <w:t>2</w:t>
          </w:r>
          <w:r>
            <w:fldChar w:fldCharType="end"/>
          </w:r>
          <w:r>
            <w:fldChar w:fldCharType="end"/>
          </w:r>
        </w:p>
        <w:p w14:paraId="2E9C7F1C">
          <w:pPr>
            <w:pStyle w:val="8"/>
            <w:tabs>
              <w:tab w:val="right" w:leader="dot" w:pos="9070"/>
            </w:tabs>
          </w:pPr>
          <w:r>
            <w:fldChar w:fldCharType="begin"/>
          </w:r>
          <w:r>
            <w:instrText xml:space="preserve"> HYPERLINK \l _Toc20552 </w:instrText>
          </w:r>
          <w:r>
            <w:fldChar w:fldCharType="separate"/>
          </w:r>
          <w:r>
            <w:rPr>
              <w:rFonts w:hint="eastAsia"/>
            </w:rPr>
            <w:t>设备保修</w:t>
          </w:r>
          <w:r>
            <w:tab/>
          </w:r>
          <w:r>
            <w:fldChar w:fldCharType="begin"/>
          </w:r>
          <w:r>
            <w:instrText xml:space="preserve"> PAGEREF _Toc20552 \h </w:instrText>
          </w:r>
          <w:r>
            <w:fldChar w:fldCharType="separate"/>
          </w:r>
          <w:r>
            <w:t>2</w:t>
          </w:r>
          <w:r>
            <w:fldChar w:fldCharType="end"/>
          </w:r>
          <w:r>
            <w:fldChar w:fldCharType="end"/>
          </w:r>
        </w:p>
        <w:p w14:paraId="2C8D34A9">
          <w:pPr>
            <w:pStyle w:val="8"/>
            <w:tabs>
              <w:tab w:val="right" w:leader="dot" w:pos="9070"/>
            </w:tabs>
          </w:pPr>
          <w:r>
            <w:fldChar w:fldCharType="begin"/>
          </w:r>
          <w:r>
            <w:instrText xml:space="preserve"> HYPERLINK \l _Toc8787 </w:instrText>
          </w:r>
          <w:r>
            <w:fldChar w:fldCharType="separate"/>
          </w:r>
          <w:r>
            <w:rPr>
              <w:rFonts w:hint="eastAsia"/>
            </w:rPr>
            <w:t>部件保证书</w:t>
          </w:r>
          <w:r>
            <w:tab/>
          </w:r>
          <w:r>
            <w:fldChar w:fldCharType="begin"/>
          </w:r>
          <w:r>
            <w:instrText xml:space="preserve"> PAGEREF _Toc8787 \h </w:instrText>
          </w:r>
          <w:r>
            <w:fldChar w:fldCharType="separate"/>
          </w:r>
          <w:r>
            <w:t>2</w:t>
          </w:r>
          <w:r>
            <w:fldChar w:fldCharType="end"/>
          </w:r>
          <w:r>
            <w:fldChar w:fldCharType="end"/>
          </w:r>
        </w:p>
        <w:p w14:paraId="753F06FA">
          <w:pPr>
            <w:pStyle w:val="8"/>
            <w:tabs>
              <w:tab w:val="right" w:leader="dot" w:pos="9070"/>
            </w:tabs>
          </w:pPr>
          <w:r>
            <w:fldChar w:fldCharType="begin"/>
          </w:r>
          <w:r>
            <w:instrText xml:space="preserve"> HYPERLINK \l _Toc13121 </w:instrText>
          </w:r>
          <w:r>
            <w:fldChar w:fldCharType="separate"/>
          </w:r>
          <w:r>
            <w:rPr>
              <w:rFonts w:hint="eastAsia"/>
            </w:rPr>
            <w:t>操作环境</w:t>
          </w:r>
          <w:r>
            <w:tab/>
          </w:r>
          <w:r>
            <w:fldChar w:fldCharType="begin"/>
          </w:r>
          <w:r>
            <w:instrText xml:space="preserve"> PAGEREF _Toc13121 \h </w:instrText>
          </w:r>
          <w:r>
            <w:fldChar w:fldCharType="separate"/>
          </w:r>
          <w:r>
            <w:t>2</w:t>
          </w:r>
          <w:r>
            <w:fldChar w:fldCharType="end"/>
          </w:r>
          <w:r>
            <w:fldChar w:fldCharType="end"/>
          </w:r>
        </w:p>
        <w:p w14:paraId="054A1CD9">
          <w:pPr>
            <w:pStyle w:val="8"/>
            <w:tabs>
              <w:tab w:val="right" w:leader="dot" w:pos="9070"/>
            </w:tabs>
          </w:pPr>
          <w:r>
            <w:fldChar w:fldCharType="begin"/>
          </w:r>
          <w:r>
            <w:instrText xml:space="preserve"> HYPERLINK \l _Toc17080 </w:instrText>
          </w:r>
          <w:r>
            <w:fldChar w:fldCharType="separate"/>
          </w:r>
          <w:r>
            <w:rPr>
              <w:rFonts w:hint="eastAsia"/>
            </w:rPr>
            <w:t>气候环境</w:t>
          </w:r>
          <w:r>
            <w:tab/>
          </w:r>
          <w:r>
            <w:fldChar w:fldCharType="begin"/>
          </w:r>
          <w:r>
            <w:instrText xml:space="preserve"> PAGEREF _Toc17080 \h </w:instrText>
          </w:r>
          <w:r>
            <w:fldChar w:fldCharType="separate"/>
          </w:r>
          <w:r>
            <w:t>3</w:t>
          </w:r>
          <w:r>
            <w:fldChar w:fldCharType="end"/>
          </w:r>
          <w:r>
            <w:fldChar w:fldCharType="end"/>
          </w:r>
        </w:p>
        <w:p w14:paraId="3D91662E">
          <w:pPr>
            <w:pStyle w:val="8"/>
            <w:tabs>
              <w:tab w:val="right" w:leader="dot" w:pos="9070"/>
            </w:tabs>
          </w:pPr>
          <w:r>
            <w:fldChar w:fldCharType="begin"/>
          </w:r>
          <w:r>
            <w:instrText xml:space="preserve"> HYPERLINK \l _Toc1851 </w:instrText>
          </w:r>
          <w:r>
            <w:fldChar w:fldCharType="separate"/>
          </w:r>
          <w:r>
            <w:rPr>
              <w:rFonts w:hint="eastAsia"/>
            </w:rPr>
            <w:t>电气信息</w:t>
          </w:r>
          <w:r>
            <w:tab/>
          </w:r>
          <w:r>
            <w:fldChar w:fldCharType="begin"/>
          </w:r>
          <w:r>
            <w:instrText xml:space="preserve"> PAGEREF _Toc1851 \h </w:instrText>
          </w:r>
          <w:r>
            <w:fldChar w:fldCharType="separate"/>
          </w:r>
          <w:r>
            <w:t>3</w:t>
          </w:r>
          <w:r>
            <w:fldChar w:fldCharType="end"/>
          </w:r>
          <w:r>
            <w:fldChar w:fldCharType="end"/>
          </w:r>
        </w:p>
        <w:p w14:paraId="3F0BB9B3">
          <w:pPr>
            <w:pStyle w:val="8"/>
            <w:tabs>
              <w:tab w:val="right" w:leader="dot" w:pos="9070"/>
            </w:tabs>
          </w:pPr>
          <w:r>
            <w:fldChar w:fldCharType="begin"/>
          </w:r>
          <w:r>
            <w:instrText xml:space="preserve"> HYPERLINK \l _Toc29676 </w:instrText>
          </w:r>
          <w:r>
            <w:fldChar w:fldCharType="separate"/>
          </w:r>
          <w:r>
            <w:rPr>
              <w:rFonts w:hint="eastAsia"/>
            </w:rPr>
            <w:t>安装类型和污染级别</w:t>
          </w:r>
          <w:r>
            <w:tab/>
          </w:r>
          <w:r>
            <w:fldChar w:fldCharType="begin"/>
          </w:r>
          <w:r>
            <w:instrText xml:space="preserve"> PAGEREF _Toc29676 \h </w:instrText>
          </w:r>
          <w:r>
            <w:fldChar w:fldCharType="separate"/>
          </w:r>
          <w:r>
            <w:t>3</w:t>
          </w:r>
          <w:r>
            <w:fldChar w:fldCharType="end"/>
          </w:r>
          <w:r>
            <w:fldChar w:fldCharType="end"/>
          </w:r>
        </w:p>
        <w:p w14:paraId="11B61E6B">
          <w:pPr>
            <w:pStyle w:val="8"/>
            <w:tabs>
              <w:tab w:val="right" w:leader="dot" w:pos="9070"/>
            </w:tabs>
          </w:pPr>
          <w:r>
            <w:fldChar w:fldCharType="begin"/>
          </w:r>
          <w:r>
            <w:instrText xml:space="preserve"> HYPERLINK \l _Toc1632 </w:instrText>
          </w:r>
          <w:r>
            <w:fldChar w:fldCharType="separate"/>
          </w:r>
          <w:r>
            <w:rPr>
              <w:rFonts w:hint="eastAsia"/>
            </w:rPr>
            <w:t>警告标志</w:t>
          </w:r>
          <w:r>
            <w:tab/>
          </w:r>
          <w:r>
            <w:fldChar w:fldCharType="begin"/>
          </w:r>
          <w:r>
            <w:instrText xml:space="preserve"> PAGEREF _Toc1632 \h </w:instrText>
          </w:r>
          <w:r>
            <w:fldChar w:fldCharType="separate"/>
          </w:r>
          <w:r>
            <w:t>3</w:t>
          </w:r>
          <w:r>
            <w:fldChar w:fldCharType="end"/>
          </w:r>
          <w:r>
            <w:fldChar w:fldCharType="end"/>
          </w:r>
        </w:p>
        <w:p w14:paraId="5114C38E">
          <w:pPr>
            <w:pStyle w:val="7"/>
            <w:tabs>
              <w:tab w:val="right" w:leader="dot" w:pos="9070"/>
            </w:tabs>
          </w:pPr>
          <w:r>
            <w:fldChar w:fldCharType="begin"/>
          </w:r>
          <w:r>
            <w:instrText xml:space="preserve"> HYPERLINK \l _Toc28637 </w:instrText>
          </w:r>
          <w:r>
            <w:fldChar w:fldCharType="separate"/>
          </w:r>
          <w:r>
            <w:rPr>
              <w:rFonts w:hint="eastAsia"/>
            </w:rPr>
            <w:t>2.拆箱材料清单</w:t>
          </w:r>
          <w:r>
            <w:tab/>
          </w:r>
          <w:r>
            <w:fldChar w:fldCharType="begin"/>
          </w:r>
          <w:r>
            <w:instrText xml:space="preserve"> PAGEREF _Toc28637 \h </w:instrText>
          </w:r>
          <w:r>
            <w:fldChar w:fldCharType="separate"/>
          </w:r>
          <w:r>
            <w:t>4</w:t>
          </w:r>
          <w:r>
            <w:fldChar w:fldCharType="end"/>
          </w:r>
          <w:r>
            <w:fldChar w:fldCharType="end"/>
          </w:r>
        </w:p>
        <w:p w14:paraId="12542FBE">
          <w:pPr>
            <w:pStyle w:val="7"/>
            <w:tabs>
              <w:tab w:val="right" w:leader="dot" w:pos="9070"/>
            </w:tabs>
          </w:pPr>
          <w:r>
            <w:fldChar w:fldCharType="begin"/>
          </w:r>
          <w:r>
            <w:instrText xml:space="preserve"> HYPERLINK \l _Toc4491 </w:instrText>
          </w:r>
          <w:r>
            <w:fldChar w:fldCharType="separate"/>
          </w:r>
          <w:r>
            <w:t>3</w:t>
          </w:r>
          <w:r>
            <w:rPr>
              <w:rFonts w:hint="eastAsia"/>
            </w:rPr>
            <w:t>.仪器安装</w:t>
          </w:r>
          <w:r>
            <w:tab/>
          </w:r>
          <w:r>
            <w:fldChar w:fldCharType="begin"/>
          </w:r>
          <w:r>
            <w:instrText xml:space="preserve"> PAGEREF _Toc4491 \h </w:instrText>
          </w:r>
          <w:r>
            <w:fldChar w:fldCharType="separate"/>
          </w:r>
          <w:r>
            <w:t>4</w:t>
          </w:r>
          <w:r>
            <w:fldChar w:fldCharType="end"/>
          </w:r>
          <w:r>
            <w:fldChar w:fldCharType="end"/>
          </w:r>
        </w:p>
        <w:p w14:paraId="2084C9A1">
          <w:pPr>
            <w:pStyle w:val="7"/>
            <w:tabs>
              <w:tab w:val="right" w:leader="dot" w:pos="9070"/>
            </w:tabs>
          </w:pPr>
          <w:r>
            <w:fldChar w:fldCharType="begin"/>
          </w:r>
          <w:r>
            <w:instrText xml:space="preserve"> HYPERLINK \l _Toc4093 </w:instrText>
          </w:r>
          <w:r>
            <w:fldChar w:fldCharType="separate"/>
          </w:r>
          <w:r>
            <w:t>4</w:t>
          </w:r>
          <w:r>
            <w:rPr>
              <w:rFonts w:hint="eastAsia"/>
            </w:rPr>
            <w:t>.操作介绍</w:t>
          </w:r>
          <w:r>
            <w:tab/>
          </w:r>
          <w:r>
            <w:fldChar w:fldCharType="begin"/>
          </w:r>
          <w:r>
            <w:instrText xml:space="preserve"> PAGEREF _Toc4093 \h </w:instrText>
          </w:r>
          <w:r>
            <w:fldChar w:fldCharType="separate"/>
          </w:r>
          <w:r>
            <w:t>5</w:t>
          </w:r>
          <w:r>
            <w:fldChar w:fldCharType="end"/>
          </w:r>
          <w:r>
            <w:fldChar w:fldCharType="end"/>
          </w:r>
        </w:p>
        <w:p w14:paraId="17C33FC9">
          <w:pPr>
            <w:pStyle w:val="8"/>
            <w:tabs>
              <w:tab w:val="right" w:leader="dot" w:pos="9070"/>
            </w:tabs>
          </w:pPr>
          <w:r>
            <w:fldChar w:fldCharType="begin"/>
          </w:r>
          <w:r>
            <w:instrText xml:space="preserve"> HYPERLINK \l _Toc12390 </w:instrText>
          </w:r>
          <w:r>
            <w:fldChar w:fldCharType="separate"/>
          </w:r>
          <w:r>
            <w:rPr>
              <w:rFonts w:hint="eastAsia"/>
              <w:bCs/>
            </w:rPr>
            <w:t>4.1</w:t>
          </w:r>
          <w:r>
            <w:rPr>
              <w:rFonts w:hint="eastAsia"/>
              <w:bCs/>
              <w:lang w:val="en-US" w:eastAsia="zh-CN"/>
            </w:rPr>
            <w:t>设备布局</w:t>
          </w:r>
          <w:r>
            <w:tab/>
          </w:r>
          <w:r>
            <w:fldChar w:fldCharType="begin"/>
          </w:r>
          <w:r>
            <w:instrText xml:space="preserve"> PAGEREF _Toc12390 \h </w:instrText>
          </w:r>
          <w:r>
            <w:fldChar w:fldCharType="separate"/>
          </w:r>
          <w:r>
            <w:t>5</w:t>
          </w:r>
          <w:r>
            <w:fldChar w:fldCharType="end"/>
          </w:r>
          <w:r>
            <w:fldChar w:fldCharType="end"/>
          </w:r>
        </w:p>
        <w:p w14:paraId="1BEED62F">
          <w:pPr>
            <w:pStyle w:val="4"/>
            <w:tabs>
              <w:tab w:val="right" w:leader="dot" w:pos="9070"/>
            </w:tabs>
          </w:pPr>
          <w:r>
            <w:fldChar w:fldCharType="begin"/>
          </w:r>
          <w:r>
            <w:instrText xml:space="preserve"> HYPERLINK \l _Toc26981 </w:instrText>
          </w:r>
          <w:r>
            <w:fldChar w:fldCharType="separate"/>
          </w:r>
          <w:r>
            <w:rPr>
              <w:rFonts w:hint="eastAsia"/>
              <w:bCs/>
              <w:lang w:val="en-US" w:eastAsia="zh-CN"/>
            </w:rPr>
            <w:t>4.1.1试样放置</w:t>
          </w:r>
          <w:r>
            <w:tab/>
          </w:r>
          <w:r>
            <w:fldChar w:fldCharType="begin"/>
          </w:r>
          <w:r>
            <w:instrText xml:space="preserve"> PAGEREF _Toc26981 \h </w:instrText>
          </w:r>
          <w:r>
            <w:fldChar w:fldCharType="separate"/>
          </w:r>
          <w:r>
            <w:t>5</w:t>
          </w:r>
          <w:r>
            <w:fldChar w:fldCharType="end"/>
          </w:r>
          <w:r>
            <w:fldChar w:fldCharType="end"/>
          </w:r>
        </w:p>
        <w:p w14:paraId="35762837">
          <w:pPr>
            <w:pStyle w:val="8"/>
            <w:tabs>
              <w:tab w:val="right" w:leader="dot" w:pos="9070"/>
            </w:tabs>
          </w:pPr>
          <w:r>
            <w:fldChar w:fldCharType="begin"/>
          </w:r>
          <w:r>
            <w:instrText xml:space="preserve"> HYPERLINK \l _Toc26473 </w:instrText>
          </w:r>
          <w:r>
            <w:fldChar w:fldCharType="separate"/>
          </w:r>
          <w:r>
            <w:rPr>
              <w:rFonts w:hint="eastAsia"/>
            </w:rPr>
            <w:t>4.2触摸屏操作界面操作如下</w:t>
          </w:r>
          <w:r>
            <w:tab/>
          </w:r>
          <w:r>
            <w:fldChar w:fldCharType="begin"/>
          </w:r>
          <w:r>
            <w:instrText xml:space="preserve"> PAGEREF _Toc26473 \h </w:instrText>
          </w:r>
          <w:r>
            <w:fldChar w:fldCharType="separate"/>
          </w:r>
          <w:r>
            <w:t>7</w:t>
          </w:r>
          <w:r>
            <w:fldChar w:fldCharType="end"/>
          </w:r>
          <w:r>
            <w:fldChar w:fldCharType="end"/>
          </w:r>
        </w:p>
        <w:p w14:paraId="31D9BD8F">
          <w:pPr>
            <w:pStyle w:val="4"/>
            <w:tabs>
              <w:tab w:val="right" w:leader="dot" w:pos="9070"/>
            </w:tabs>
          </w:pPr>
          <w:r>
            <w:fldChar w:fldCharType="begin"/>
          </w:r>
          <w:r>
            <w:instrText xml:space="preserve"> HYPERLINK \l _Toc19271 </w:instrText>
          </w:r>
          <w:r>
            <w:fldChar w:fldCharType="separate"/>
          </w:r>
          <w:r>
            <w:rPr>
              <w:rFonts w:hint="eastAsia"/>
            </w:rPr>
            <w:t>4.2.1中英文切换界面</w:t>
          </w:r>
          <w:r>
            <w:tab/>
          </w:r>
          <w:r>
            <w:fldChar w:fldCharType="begin"/>
          </w:r>
          <w:r>
            <w:instrText xml:space="preserve"> PAGEREF _Toc19271 \h </w:instrText>
          </w:r>
          <w:r>
            <w:fldChar w:fldCharType="separate"/>
          </w:r>
          <w:r>
            <w:t>7</w:t>
          </w:r>
          <w:r>
            <w:fldChar w:fldCharType="end"/>
          </w:r>
          <w:r>
            <w:fldChar w:fldCharType="end"/>
          </w:r>
        </w:p>
        <w:p w14:paraId="24965521">
          <w:pPr>
            <w:pStyle w:val="4"/>
            <w:tabs>
              <w:tab w:val="right" w:leader="dot" w:pos="9070"/>
            </w:tabs>
          </w:pPr>
          <w:r>
            <w:fldChar w:fldCharType="begin"/>
          </w:r>
          <w:r>
            <w:instrText xml:space="preserve"> HYPERLINK \l _Toc15131 </w:instrText>
          </w:r>
          <w:r>
            <w:fldChar w:fldCharType="separate"/>
          </w:r>
          <w:r>
            <w:rPr>
              <w:rFonts w:hint="eastAsia"/>
            </w:rPr>
            <w:t>4.2.2测试界面</w:t>
          </w:r>
          <w:r>
            <w:tab/>
          </w:r>
          <w:r>
            <w:fldChar w:fldCharType="begin"/>
          </w:r>
          <w:r>
            <w:instrText xml:space="preserve"> PAGEREF _Toc15131 \h </w:instrText>
          </w:r>
          <w:r>
            <w:fldChar w:fldCharType="separate"/>
          </w:r>
          <w:r>
            <w:t>8</w:t>
          </w:r>
          <w:r>
            <w:fldChar w:fldCharType="end"/>
          </w:r>
          <w:r>
            <w:fldChar w:fldCharType="end"/>
          </w:r>
        </w:p>
        <w:p w14:paraId="11D33712">
          <w:pPr>
            <w:pStyle w:val="4"/>
            <w:tabs>
              <w:tab w:val="right" w:leader="dot" w:pos="9070"/>
            </w:tabs>
          </w:pPr>
          <w:r>
            <w:fldChar w:fldCharType="begin"/>
          </w:r>
          <w:r>
            <w:instrText xml:space="preserve"> HYPERLINK \l _Toc14792 </w:instrText>
          </w:r>
          <w:r>
            <w:fldChar w:fldCharType="separate"/>
          </w:r>
          <w:r>
            <w:rPr>
              <w:rFonts w:hint="eastAsia"/>
            </w:rPr>
            <w:t>4.2.3参数界面</w:t>
          </w:r>
          <w:r>
            <w:tab/>
          </w:r>
          <w:r>
            <w:fldChar w:fldCharType="begin"/>
          </w:r>
          <w:r>
            <w:instrText xml:space="preserve"> PAGEREF _Toc14792 \h </w:instrText>
          </w:r>
          <w:r>
            <w:fldChar w:fldCharType="separate"/>
          </w:r>
          <w:r>
            <w:t>9</w:t>
          </w:r>
          <w:r>
            <w:fldChar w:fldCharType="end"/>
          </w:r>
          <w:r>
            <w:fldChar w:fldCharType="end"/>
          </w:r>
        </w:p>
        <w:p w14:paraId="19AD3794">
          <w:pPr>
            <w:pStyle w:val="4"/>
            <w:tabs>
              <w:tab w:val="right" w:leader="dot" w:pos="9070"/>
            </w:tabs>
          </w:pPr>
          <w:r>
            <w:fldChar w:fldCharType="begin"/>
          </w:r>
          <w:r>
            <w:instrText xml:space="preserve"> HYPERLINK \l _Toc12793 </w:instrText>
          </w:r>
          <w:r>
            <w:fldChar w:fldCharType="separate"/>
          </w:r>
          <w:r>
            <w:rPr>
              <w:rFonts w:hint="eastAsia"/>
            </w:rPr>
            <w:t>4.2.4记录界面</w:t>
          </w:r>
          <w:r>
            <w:tab/>
          </w:r>
          <w:r>
            <w:fldChar w:fldCharType="begin"/>
          </w:r>
          <w:r>
            <w:instrText xml:space="preserve"> PAGEREF _Toc12793 \h </w:instrText>
          </w:r>
          <w:r>
            <w:fldChar w:fldCharType="separate"/>
          </w:r>
          <w:r>
            <w:t>10</w:t>
          </w:r>
          <w:r>
            <w:fldChar w:fldCharType="end"/>
          </w:r>
          <w:r>
            <w:fldChar w:fldCharType="end"/>
          </w:r>
        </w:p>
        <w:p w14:paraId="0D7CF0B5">
          <w:pPr>
            <w:pStyle w:val="8"/>
            <w:tabs>
              <w:tab w:val="right" w:leader="dot" w:pos="9070"/>
            </w:tabs>
          </w:pPr>
          <w:r>
            <w:fldChar w:fldCharType="begin"/>
          </w:r>
          <w:r>
            <w:instrText xml:space="preserve"> HYPERLINK \l _Toc4267 </w:instrText>
          </w:r>
          <w:r>
            <w:fldChar w:fldCharType="separate"/>
          </w:r>
          <w:r>
            <w:t>4.3软件操作界面介绍</w:t>
          </w:r>
          <w:r>
            <w:tab/>
          </w:r>
          <w:r>
            <w:fldChar w:fldCharType="begin"/>
          </w:r>
          <w:r>
            <w:instrText xml:space="preserve"> PAGEREF _Toc4267 \h </w:instrText>
          </w:r>
          <w:r>
            <w:fldChar w:fldCharType="separate"/>
          </w:r>
          <w:r>
            <w:t>11</w:t>
          </w:r>
          <w:r>
            <w:fldChar w:fldCharType="end"/>
          </w:r>
          <w:r>
            <w:fldChar w:fldCharType="end"/>
          </w:r>
        </w:p>
        <w:p w14:paraId="2E079966">
          <w:pPr>
            <w:pStyle w:val="4"/>
            <w:tabs>
              <w:tab w:val="right" w:leader="dot" w:pos="9070"/>
            </w:tabs>
          </w:pPr>
          <w:r>
            <w:fldChar w:fldCharType="begin"/>
          </w:r>
          <w:r>
            <w:instrText xml:space="preserve"> HYPERLINK \l _Toc29423 </w:instrText>
          </w:r>
          <w:r>
            <w:fldChar w:fldCharType="separate"/>
          </w:r>
          <w:r>
            <w:t>4.3.1 软件启动与通信状态</w:t>
          </w:r>
          <w:r>
            <w:tab/>
          </w:r>
          <w:r>
            <w:fldChar w:fldCharType="begin"/>
          </w:r>
          <w:r>
            <w:instrText xml:space="preserve"> PAGEREF _Toc29423 \h </w:instrText>
          </w:r>
          <w:r>
            <w:fldChar w:fldCharType="separate"/>
          </w:r>
          <w:r>
            <w:t>11</w:t>
          </w:r>
          <w:r>
            <w:fldChar w:fldCharType="end"/>
          </w:r>
          <w:r>
            <w:fldChar w:fldCharType="end"/>
          </w:r>
        </w:p>
        <w:p w14:paraId="30E93F24">
          <w:pPr>
            <w:pStyle w:val="4"/>
            <w:tabs>
              <w:tab w:val="right" w:leader="dot" w:pos="9070"/>
            </w:tabs>
          </w:pPr>
          <w:r>
            <w:fldChar w:fldCharType="begin"/>
          </w:r>
          <w:r>
            <w:instrText xml:space="preserve"> HYPERLINK \l _Toc5254 </w:instrText>
          </w:r>
          <w:r>
            <w:fldChar w:fldCharType="separate"/>
          </w:r>
          <w:r>
            <w:t>4.3.2 左侧参数侧栏</w:t>
          </w:r>
          <w:r>
            <w:tab/>
          </w:r>
          <w:r>
            <w:fldChar w:fldCharType="begin"/>
          </w:r>
          <w:r>
            <w:instrText xml:space="preserve"> PAGEREF _Toc5254 \h </w:instrText>
          </w:r>
          <w:r>
            <w:fldChar w:fldCharType="separate"/>
          </w:r>
          <w:r>
            <w:t>12</w:t>
          </w:r>
          <w:r>
            <w:fldChar w:fldCharType="end"/>
          </w:r>
          <w:r>
            <w:fldChar w:fldCharType="end"/>
          </w:r>
        </w:p>
        <w:p w14:paraId="516D583D">
          <w:pPr>
            <w:pStyle w:val="4"/>
            <w:tabs>
              <w:tab w:val="right" w:leader="dot" w:pos="9070"/>
            </w:tabs>
          </w:pPr>
          <w:r>
            <w:fldChar w:fldCharType="begin"/>
          </w:r>
          <w:r>
            <w:instrText xml:space="preserve"> HYPERLINK \l _Toc19531 </w:instrText>
          </w:r>
          <w:r>
            <w:fldChar w:fldCharType="separate"/>
          </w:r>
          <w:r>
            <w:t>4.3.3 实时监控页</w:t>
          </w:r>
          <w:r>
            <w:tab/>
          </w:r>
          <w:r>
            <w:fldChar w:fldCharType="begin"/>
          </w:r>
          <w:r>
            <w:instrText xml:space="preserve"> PAGEREF _Toc19531 \h </w:instrText>
          </w:r>
          <w:r>
            <w:fldChar w:fldCharType="separate"/>
          </w:r>
          <w:r>
            <w:t>13</w:t>
          </w:r>
          <w:r>
            <w:fldChar w:fldCharType="end"/>
          </w:r>
          <w:r>
            <w:fldChar w:fldCharType="end"/>
          </w:r>
        </w:p>
        <w:p w14:paraId="23DA8BBD">
          <w:pPr>
            <w:pStyle w:val="4"/>
            <w:tabs>
              <w:tab w:val="right" w:leader="dot" w:pos="9070"/>
            </w:tabs>
          </w:pPr>
          <w:r>
            <w:fldChar w:fldCharType="begin"/>
          </w:r>
          <w:r>
            <w:instrText xml:space="preserve"> HYPERLINK \l _Toc11851 </w:instrText>
          </w:r>
          <w:r>
            <w:fldChar w:fldCharType="separate"/>
          </w:r>
          <w:r>
            <w:t>4.3.4 试验操作流程</w:t>
          </w:r>
          <w:r>
            <w:tab/>
          </w:r>
          <w:r>
            <w:fldChar w:fldCharType="begin"/>
          </w:r>
          <w:r>
            <w:instrText xml:space="preserve"> PAGEREF _Toc11851 \h </w:instrText>
          </w:r>
          <w:r>
            <w:fldChar w:fldCharType="separate"/>
          </w:r>
          <w:r>
            <w:t>14</w:t>
          </w:r>
          <w:r>
            <w:fldChar w:fldCharType="end"/>
          </w:r>
          <w:r>
            <w:fldChar w:fldCharType="end"/>
          </w:r>
        </w:p>
        <w:p w14:paraId="2370B95F">
          <w:pPr>
            <w:pStyle w:val="4"/>
            <w:tabs>
              <w:tab w:val="right" w:leader="dot" w:pos="9070"/>
            </w:tabs>
          </w:pPr>
          <w:r>
            <w:fldChar w:fldCharType="begin"/>
          </w:r>
          <w:r>
            <w:instrText xml:space="preserve"> HYPERLINK \l _Toc3982 </w:instrText>
          </w:r>
          <w:r>
            <w:fldChar w:fldCharType="separate"/>
          </w:r>
          <w:r>
            <w:t>4.3.5 历史追溯页</w:t>
          </w:r>
          <w:r>
            <w:tab/>
          </w:r>
          <w:r>
            <w:fldChar w:fldCharType="begin"/>
          </w:r>
          <w:r>
            <w:instrText xml:space="preserve"> PAGEREF _Toc3982 \h </w:instrText>
          </w:r>
          <w:r>
            <w:fldChar w:fldCharType="separate"/>
          </w:r>
          <w:r>
            <w:t>15</w:t>
          </w:r>
          <w:r>
            <w:fldChar w:fldCharType="end"/>
          </w:r>
          <w:r>
            <w:fldChar w:fldCharType="end"/>
          </w:r>
        </w:p>
        <w:p w14:paraId="522AEA3A">
          <w:pPr>
            <w:pStyle w:val="4"/>
            <w:tabs>
              <w:tab w:val="right" w:leader="dot" w:pos="9070"/>
            </w:tabs>
          </w:pPr>
          <w:r>
            <w:fldChar w:fldCharType="begin"/>
          </w:r>
          <w:r>
            <w:instrText xml:space="preserve"> HYPERLINK \l _Toc11372 </w:instrText>
          </w:r>
          <w:r>
            <w:fldChar w:fldCharType="separate"/>
          </w:r>
          <w:r>
            <w:t>4.3.6 报表导出</w:t>
          </w:r>
          <w:r>
            <w:tab/>
          </w:r>
          <w:r>
            <w:fldChar w:fldCharType="begin"/>
          </w:r>
          <w:r>
            <w:instrText xml:space="preserve"> PAGEREF _Toc11372 \h </w:instrText>
          </w:r>
          <w:r>
            <w:fldChar w:fldCharType="separate"/>
          </w:r>
          <w:r>
            <w:t>16</w:t>
          </w:r>
          <w:r>
            <w:fldChar w:fldCharType="end"/>
          </w:r>
          <w:r>
            <w:fldChar w:fldCharType="end"/>
          </w:r>
        </w:p>
        <w:p w14:paraId="2C3BF7BF">
          <w:pPr>
            <w:pStyle w:val="4"/>
            <w:tabs>
              <w:tab w:val="right" w:leader="dot" w:pos="9070"/>
            </w:tabs>
          </w:pPr>
          <w:r>
            <w:fldChar w:fldCharType="begin"/>
          </w:r>
          <w:r>
            <w:instrText xml:space="preserve"> HYPERLINK \l _Toc20621 </w:instrText>
          </w:r>
          <w:r>
            <w:fldChar w:fldCharType="separate"/>
          </w:r>
          <w:r>
            <w:t>4.3.7 操作注意事项</w:t>
          </w:r>
          <w:r>
            <w:tab/>
          </w:r>
          <w:r>
            <w:fldChar w:fldCharType="begin"/>
          </w:r>
          <w:r>
            <w:instrText xml:space="preserve"> PAGEREF _Toc20621 \h </w:instrText>
          </w:r>
          <w:r>
            <w:fldChar w:fldCharType="separate"/>
          </w:r>
          <w:r>
            <w:t>17</w:t>
          </w:r>
          <w:r>
            <w:fldChar w:fldCharType="end"/>
          </w:r>
          <w:r>
            <w:fldChar w:fldCharType="end"/>
          </w:r>
        </w:p>
        <w:p w14:paraId="5E838739">
          <w:pPr>
            <w:pStyle w:val="7"/>
            <w:tabs>
              <w:tab w:val="right" w:leader="dot" w:pos="9070"/>
            </w:tabs>
          </w:pPr>
          <w:r>
            <w:fldChar w:fldCharType="begin"/>
          </w:r>
          <w:r>
            <w:instrText xml:space="preserve"> HYPERLINK \l _Toc32237 </w:instrText>
          </w:r>
          <w:r>
            <w:fldChar w:fldCharType="separate"/>
          </w:r>
          <w:r>
            <w:rPr>
              <w:rFonts w:hint="eastAsia"/>
              <w:lang w:val="en-US" w:eastAsia="zh-CN"/>
            </w:rPr>
            <w:t>5</w:t>
          </w:r>
          <w:r>
            <w:rPr>
              <w:rFonts w:hint="eastAsia"/>
            </w:rPr>
            <w:t>注意事项及保养方法</w:t>
          </w:r>
          <w:r>
            <w:tab/>
          </w:r>
          <w:r>
            <w:fldChar w:fldCharType="begin"/>
          </w:r>
          <w:r>
            <w:instrText xml:space="preserve"> PAGEREF _Toc32237 \h </w:instrText>
          </w:r>
          <w:r>
            <w:fldChar w:fldCharType="separate"/>
          </w:r>
          <w:r>
            <w:t>18</w:t>
          </w:r>
          <w:r>
            <w:fldChar w:fldCharType="end"/>
          </w:r>
          <w:r>
            <w:fldChar w:fldCharType="end"/>
          </w:r>
        </w:p>
        <w:p w14:paraId="7FFBFB10">
          <w:pPr>
            <w:pStyle w:val="8"/>
            <w:tabs>
              <w:tab w:val="right" w:leader="dot" w:pos="9070"/>
            </w:tabs>
          </w:pPr>
          <w:r>
            <w:fldChar w:fldCharType="begin"/>
          </w:r>
          <w:r>
            <w:instrText xml:space="preserve"> HYPERLINK \l _Toc19126 </w:instrText>
          </w:r>
          <w:r>
            <w:fldChar w:fldCharType="separate"/>
          </w:r>
          <w:r>
            <w:rPr>
              <w:rFonts w:hint="eastAsia"/>
              <w:lang w:val="en-US" w:eastAsia="zh-CN"/>
            </w:rPr>
            <w:t>5</w:t>
          </w:r>
          <w:r>
            <w:rPr>
              <w:rFonts w:hint="eastAsia"/>
            </w:rPr>
            <w:t>.1注意事项</w:t>
          </w:r>
          <w:r>
            <w:tab/>
          </w:r>
          <w:r>
            <w:fldChar w:fldCharType="begin"/>
          </w:r>
          <w:r>
            <w:instrText xml:space="preserve"> PAGEREF _Toc19126 \h </w:instrText>
          </w:r>
          <w:r>
            <w:fldChar w:fldCharType="separate"/>
          </w:r>
          <w:r>
            <w:t>18</w:t>
          </w:r>
          <w:r>
            <w:fldChar w:fldCharType="end"/>
          </w:r>
          <w:r>
            <w:fldChar w:fldCharType="end"/>
          </w:r>
        </w:p>
        <w:p w14:paraId="73863A25">
          <w:pPr>
            <w:pStyle w:val="8"/>
            <w:tabs>
              <w:tab w:val="right" w:leader="dot" w:pos="9070"/>
            </w:tabs>
          </w:pPr>
          <w:r>
            <w:fldChar w:fldCharType="begin"/>
          </w:r>
          <w:r>
            <w:instrText xml:space="preserve"> HYPERLINK \l _Toc16147 </w:instrText>
          </w:r>
          <w:r>
            <w:fldChar w:fldCharType="separate"/>
          </w:r>
          <w:r>
            <w:rPr>
              <w:rFonts w:hint="eastAsia"/>
              <w:lang w:val="en-US" w:eastAsia="zh-CN"/>
            </w:rPr>
            <w:t>5</w:t>
          </w:r>
          <w:r>
            <w:rPr>
              <w:rFonts w:hint="eastAsia"/>
            </w:rPr>
            <w:t>.2保养</w:t>
          </w:r>
          <w:r>
            <w:tab/>
          </w:r>
          <w:r>
            <w:fldChar w:fldCharType="begin"/>
          </w:r>
          <w:r>
            <w:instrText xml:space="preserve"> PAGEREF _Toc16147 \h </w:instrText>
          </w:r>
          <w:r>
            <w:fldChar w:fldCharType="separate"/>
          </w:r>
          <w:r>
            <w:t>18</w:t>
          </w:r>
          <w:r>
            <w:fldChar w:fldCharType="end"/>
          </w:r>
          <w:r>
            <w:fldChar w:fldCharType="end"/>
          </w:r>
        </w:p>
        <w:p w14:paraId="4D80A737">
          <w:pPr>
            <w:pStyle w:val="7"/>
            <w:tabs>
              <w:tab w:val="right" w:leader="dot" w:pos="9070"/>
            </w:tabs>
          </w:pPr>
          <w:r>
            <w:fldChar w:fldCharType="begin"/>
          </w:r>
          <w:r>
            <w:instrText xml:space="preserve"> HYPERLINK \l _Toc1407 </w:instrText>
          </w:r>
          <w:r>
            <w:fldChar w:fldCharType="separate"/>
          </w:r>
          <w:r>
            <w:rPr>
              <w:rFonts w:hint="eastAsia"/>
              <w:lang w:val="en-US" w:eastAsia="zh-CN"/>
            </w:rPr>
            <w:t>6</w:t>
          </w:r>
          <w:r>
            <w:rPr>
              <w:rFonts w:hint="eastAsia"/>
            </w:rPr>
            <w:t>.故障排除</w:t>
          </w:r>
          <w:r>
            <w:tab/>
          </w:r>
          <w:r>
            <w:fldChar w:fldCharType="begin"/>
          </w:r>
          <w:r>
            <w:instrText xml:space="preserve"> PAGEREF _Toc1407 \h </w:instrText>
          </w:r>
          <w:r>
            <w:fldChar w:fldCharType="separate"/>
          </w:r>
          <w:r>
            <w:t>19</w:t>
          </w:r>
          <w:r>
            <w:fldChar w:fldCharType="end"/>
          </w:r>
          <w:r>
            <w:fldChar w:fldCharType="end"/>
          </w:r>
        </w:p>
        <w:p w14:paraId="08B228DD">
          <w:pPr>
            <w:pStyle w:val="7"/>
          </w:pPr>
          <w:r>
            <w:fldChar w:fldCharType="end"/>
          </w:r>
        </w:p>
      </w:sdtContent>
    </w:sdt>
    <w:p w14:paraId="7DAD1840">
      <w:pPr>
        <w:pStyle w:val="14"/>
        <w:numPr>
          <w:ilvl w:val="0"/>
          <w:numId w:val="0"/>
        </w:numPr>
        <w:spacing w:before="0" w:beforeLines="0" w:after="0" w:afterLines="0"/>
        <w:ind w:left="210" w:leftChars="100"/>
      </w:pPr>
    </w:p>
    <w:p w14:paraId="74884602">
      <w:pPr>
        <w:pStyle w:val="14"/>
        <w:numPr>
          <w:ilvl w:val="0"/>
          <w:numId w:val="0"/>
        </w:numPr>
        <w:spacing w:before="0" w:beforeLines="0" w:after="0" w:afterLines="0"/>
        <w:ind w:left="210" w:leftChars="100"/>
      </w:pPr>
    </w:p>
    <w:p w14:paraId="2AF2B72F">
      <w:pPr>
        <w:pStyle w:val="14"/>
        <w:numPr>
          <w:ilvl w:val="0"/>
          <w:numId w:val="0"/>
        </w:numPr>
        <w:spacing w:before="0" w:beforeLines="0" w:after="0" w:afterLines="0"/>
        <w:ind w:left="210" w:leftChars="100"/>
      </w:pPr>
    </w:p>
    <w:p w14:paraId="563F3914">
      <w:pPr>
        <w:pStyle w:val="14"/>
        <w:numPr>
          <w:ilvl w:val="0"/>
          <w:numId w:val="0"/>
        </w:numPr>
        <w:spacing w:before="0" w:beforeLines="0" w:after="0" w:afterLines="0"/>
        <w:ind w:left="210" w:leftChars="100"/>
        <w:outlineLvl w:val="0"/>
      </w:pPr>
      <w:bookmarkStart w:id="0" w:name="_Toc407"/>
      <w:bookmarkStart w:id="1" w:name="_Toc10533"/>
      <w:r>
        <w:rPr>
          <w:rFonts w:hint="eastAsia"/>
        </w:rPr>
        <w:t>1.基本信息</w:t>
      </w:r>
      <w:bookmarkEnd w:id="0"/>
      <w:bookmarkEnd w:id="1"/>
    </w:p>
    <w:p w14:paraId="527D9200">
      <w:pPr>
        <w:pStyle w:val="16"/>
        <w:outlineLvl w:val="1"/>
      </w:pPr>
      <w:r>
        <w:rPr>
          <w:rFonts w:hint="eastAsia"/>
        </w:rPr>
        <w:t xml:space="preserve"> </w:t>
      </w:r>
      <w:bookmarkStart w:id="2" w:name="_Toc2091"/>
      <w:bookmarkStart w:id="3" w:name="_Toc31617"/>
      <w:bookmarkStart w:id="4" w:name="_Toc89329360"/>
      <w:r>
        <w:rPr>
          <w:rFonts w:hint="eastAsia"/>
        </w:rPr>
        <w:t>安全说明</w:t>
      </w:r>
      <w:bookmarkEnd w:id="2"/>
      <w:bookmarkEnd w:id="3"/>
      <w:bookmarkEnd w:id="4"/>
    </w:p>
    <w:p w14:paraId="3656ECC2">
      <w:pPr>
        <w:pStyle w:val="17"/>
        <w:ind w:left="1264" w:leftChars="400" w:hanging="424" w:hangingChars="202"/>
        <w:rPr>
          <w:rFonts w:hint="eastAsia" w:ascii="宋体" w:hAnsi="宋体"/>
          <w:szCs w:val="21"/>
        </w:rPr>
      </w:pPr>
      <w:r>
        <w:rPr>
          <w:rFonts w:hint="eastAsia" w:ascii="宋体" w:hAnsi="宋体"/>
          <w:szCs w:val="21"/>
        </w:rPr>
        <w:t>使用者应该做了所有合理的安全措施，如果有任何疑问，在使用之前应该寻求专业意见。</w:t>
      </w:r>
    </w:p>
    <w:p w14:paraId="3FC59163">
      <w:pPr>
        <w:pStyle w:val="17"/>
        <w:ind w:left="1264" w:leftChars="400" w:hanging="424" w:hangingChars="202"/>
        <w:rPr>
          <w:rFonts w:hint="eastAsia" w:ascii="宋体" w:hAnsi="宋体"/>
          <w:szCs w:val="21"/>
        </w:rPr>
      </w:pPr>
      <w:r>
        <w:rPr>
          <w:rFonts w:hint="eastAsia" w:ascii="宋体" w:hAnsi="宋体"/>
          <w:szCs w:val="21"/>
        </w:rPr>
        <w:t>该仪器设计是为受过专业训练的人员在控制的环境中使用。</w:t>
      </w:r>
    </w:p>
    <w:p w14:paraId="196764AD">
      <w:pPr>
        <w:pStyle w:val="17"/>
        <w:ind w:left="1264" w:leftChars="400" w:hanging="424" w:hangingChars="202"/>
        <w:rPr>
          <w:rFonts w:hint="eastAsia" w:ascii="宋体" w:hAnsi="宋体"/>
          <w:szCs w:val="21"/>
        </w:rPr>
      </w:pPr>
      <w:r>
        <w:rPr>
          <w:rFonts w:hint="eastAsia" w:ascii="宋体" w:hAnsi="宋体"/>
          <w:szCs w:val="21"/>
        </w:rPr>
        <w:t>该仪器在住宅、商业和轻工业环境中使用，遵照标准EN 50081-1.</w:t>
      </w:r>
    </w:p>
    <w:p w14:paraId="2E8DEEEE">
      <w:pPr>
        <w:pStyle w:val="17"/>
        <w:spacing w:after="156" w:afterLines="50"/>
        <w:ind w:left="1264" w:leftChars="400" w:hanging="424" w:hangingChars="202"/>
        <w:rPr>
          <w:rFonts w:hint="eastAsia" w:ascii="宋体" w:hAnsi="宋体"/>
          <w:szCs w:val="21"/>
        </w:rPr>
      </w:pPr>
      <w:r>
        <w:rPr>
          <w:rFonts w:hint="eastAsia" w:ascii="宋体" w:hAnsi="宋体"/>
          <w:szCs w:val="21"/>
        </w:rPr>
        <w:t>不承担任何未经授权修改本机的责任。</w:t>
      </w:r>
    </w:p>
    <w:p w14:paraId="1613EF23">
      <w:pPr>
        <w:pStyle w:val="16"/>
        <w:outlineLvl w:val="1"/>
      </w:pPr>
      <w:bookmarkStart w:id="5" w:name="_Toc411503113"/>
      <w:bookmarkStart w:id="6" w:name="_Toc410894453"/>
      <w:r>
        <w:rPr>
          <w:rFonts w:hint="eastAsia"/>
        </w:rPr>
        <w:t xml:space="preserve"> </w:t>
      </w:r>
      <w:bookmarkStart w:id="7" w:name="_Toc21417"/>
      <w:bookmarkStart w:id="8" w:name="_Toc20552"/>
      <w:bookmarkStart w:id="9" w:name="_Toc89329361"/>
      <w:r>
        <w:rPr>
          <w:rFonts w:hint="eastAsia"/>
        </w:rPr>
        <w:t>设备保修</w:t>
      </w:r>
      <w:bookmarkEnd w:id="5"/>
      <w:bookmarkEnd w:id="6"/>
      <w:bookmarkEnd w:id="7"/>
      <w:bookmarkEnd w:id="8"/>
      <w:bookmarkEnd w:id="9"/>
    </w:p>
    <w:p w14:paraId="15C9E0EB">
      <w:pPr>
        <w:pStyle w:val="17"/>
        <w:rPr>
          <w:rFonts w:hint="eastAsia" w:ascii="宋体" w:hAnsi="宋体"/>
        </w:rPr>
      </w:pPr>
      <w:r>
        <w:rPr>
          <w:rFonts w:hint="eastAsia" w:ascii="宋体" w:hAnsi="宋体"/>
        </w:rPr>
        <w:t>仪器</w:t>
      </w:r>
      <w:r>
        <w:rPr>
          <w:rFonts w:ascii="宋体" w:hAnsi="宋体"/>
        </w:rPr>
        <w:t>自首次使用之日起12个月，或者自发货之日起1</w:t>
      </w:r>
      <w:r>
        <w:rPr>
          <w:rFonts w:hint="eastAsia" w:ascii="宋体" w:hAnsi="宋体"/>
        </w:rPr>
        <w:t>2</w:t>
      </w:r>
      <w:r>
        <w:rPr>
          <w:rFonts w:ascii="宋体" w:hAnsi="宋体"/>
        </w:rPr>
        <w:t>个月的质量保证，以先发生者为据。仪器已通过检验与测试，因此无材料和工艺缺陷。如果按照我们的使用说明进行安装和操作，仪器将依据适用发表的技术参数执行操作。本保证书代替其它任何明示或暗示的担保。在任何情况下都有责任和义务为任何由于违反此保证条款而造成的特殊或间接损害负责。</w:t>
      </w:r>
    </w:p>
    <w:p w14:paraId="7CC64A9E">
      <w:pPr>
        <w:pStyle w:val="17"/>
        <w:rPr>
          <w:rFonts w:hint="eastAsia" w:ascii="宋体" w:hAnsi="宋体"/>
        </w:rPr>
      </w:pPr>
      <w:r>
        <w:rPr>
          <w:rFonts w:ascii="宋体" w:hAnsi="宋体"/>
        </w:rPr>
        <w:t>责任仅限于对在船上和工厂交货过程中产生的任何有缺陷部件提供维修或换货。对由于滥用、使用不当、事故、变更、忽视、未经授权的维修或安装造成仪器或部件的损坏将不予保修。对缺陷认定和造成的原因有最终决定权。</w:t>
      </w:r>
    </w:p>
    <w:p w14:paraId="5E2998E4">
      <w:pPr>
        <w:pStyle w:val="17"/>
        <w:rPr>
          <w:rFonts w:hint="eastAsia" w:ascii="宋体" w:hAnsi="宋体"/>
        </w:rPr>
      </w:pPr>
      <w:r>
        <w:rPr>
          <w:rFonts w:ascii="宋体" w:hAnsi="宋体"/>
        </w:rPr>
        <w:t>当部件经过维修或更换后，依据该保证书在设备原保修期或自发贷之日6个月内的保修继续有效，以时间较长者为据。</w:t>
      </w:r>
    </w:p>
    <w:p w14:paraId="7CDB48A7">
      <w:pPr>
        <w:pStyle w:val="17"/>
      </w:pPr>
      <w:r>
        <w:rPr>
          <w:rFonts w:ascii="宋体" w:hAnsi="宋体"/>
        </w:rPr>
        <w:t>保留对其产品进行更改和改进的权利，但无义务对已生产的产品执行改进和安装</w:t>
      </w:r>
      <w:r>
        <w:rPr>
          <w:rFonts w:hint="eastAsia"/>
        </w:rPr>
        <w:t>。</w:t>
      </w:r>
    </w:p>
    <w:p w14:paraId="037F291B">
      <w:pPr>
        <w:pStyle w:val="16"/>
        <w:outlineLvl w:val="1"/>
      </w:pPr>
      <w:r>
        <w:rPr>
          <w:rFonts w:hint="eastAsia"/>
        </w:rPr>
        <w:t xml:space="preserve"> </w:t>
      </w:r>
      <w:bookmarkStart w:id="10" w:name="_Toc8787"/>
      <w:bookmarkStart w:id="11" w:name="_Toc89329362"/>
      <w:bookmarkStart w:id="12" w:name="_Toc494"/>
      <w:r>
        <w:rPr>
          <w:rFonts w:hint="eastAsia"/>
        </w:rPr>
        <w:t>部件保证书</w:t>
      </w:r>
      <w:bookmarkEnd w:id="10"/>
      <w:bookmarkEnd w:id="11"/>
      <w:bookmarkEnd w:id="12"/>
    </w:p>
    <w:p w14:paraId="40589CCB">
      <w:pPr>
        <w:pStyle w:val="17"/>
        <w:rPr>
          <w:rFonts w:hint="eastAsia" w:ascii="宋体" w:hAnsi="宋体"/>
        </w:rPr>
      </w:pPr>
      <w:r>
        <w:rPr>
          <w:rFonts w:hint="eastAsia" w:ascii="宋体" w:hAnsi="宋体"/>
        </w:rPr>
        <w:t>供应的部件和材料均已经过检验和测试以确保无缺陷和瑕疵，当其在制造的仪器上正确安装和操作时，他们将正常工作。部件（不包括消耗性部件如光源、光学元件、摩擦布等）的质保期为自发货期始6个月。</w:t>
      </w:r>
    </w:p>
    <w:p w14:paraId="2283E320">
      <w:pPr>
        <w:pStyle w:val="17"/>
        <w:rPr>
          <w:rFonts w:hint="eastAsia" w:ascii="宋体" w:hAnsi="宋体"/>
        </w:rPr>
      </w:pPr>
      <w:r>
        <w:rPr>
          <w:rFonts w:hint="eastAsia" w:ascii="宋体" w:hAnsi="宋体"/>
        </w:rPr>
        <w:t>本保证书代替其它任何明示或暗示的担保。在任何情况下都有责任和义务为任何由于违反此保证条款而造成的特殊或间接损害负责。</w:t>
      </w:r>
    </w:p>
    <w:p w14:paraId="38AD1220">
      <w:pPr>
        <w:pStyle w:val="17"/>
        <w:rPr>
          <w:rFonts w:hint="eastAsia" w:ascii="宋体" w:hAnsi="宋体"/>
        </w:rPr>
      </w:pPr>
      <w:r>
        <w:rPr>
          <w:rFonts w:hint="eastAsia" w:ascii="宋体" w:hAnsi="宋体"/>
        </w:rPr>
        <w:t>责任仅限于对在船上和工厂交货过程中产生的任何有缺陷部件提供维修或换货。对由于滥用、使用不当、事故、变更、忽视、未经授权的维修或安装造成部件的损坏将不予保修。对缺陷认定和造成的原因有最终决定权。</w:t>
      </w:r>
    </w:p>
    <w:p w14:paraId="629D24BF">
      <w:pPr>
        <w:pStyle w:val="17"/>
        <w:rPr>
          <w:rFonts w:hint="eastAsia" w:ascii="宋体" w:hAnsi="宋体"/>
        </w:rPr>
      </w:pPr>
      <w:r>
        <w:rPr>
          <w:rFonts w:hint="eastAsia" w:ascii="宋体" w:hAnsi="宋体"/>
        </w:rPr>
        <w:t>保留对其产品进行更改和改进的权利，但无义务对已生产的产品执行改进和安装。</w:t>
      </w:r>
    </w:p>
    <w:p w14:paraId="4197AC65">
      <w:pPr>
        <w:pStyle w:val="16"/>
        <w:outlineLvl w:val="1"/>
      </w:pPr>
      <w:r>
        <w:rPr>
          <w:rFonts w:hint="eastAsia"/>
        </w:rPr>
        <w:t xml:space="preserve"> </w:t>
      </w:r>
      <w:bookmarkStart w:id="13" w:name="_Toc89329363"/>
      <w:bookmarkStart w:id="14" w:name="_Toc9614"/>
      <w:bookmarkStart w:id="15" w:name="_Toc13121"/>
      <w:r>
        <w:rPr>
          <w:rFonts w:hint="eastAsia"/>
        </w:rPr>
        <w:t>操作环境</w:t>
      </w:r>
      <w:bookmarkEnd w:id="13"/>
      <w:bookmarkEnd w:id="14"/>
      <w:bookmarkEnd w:id="15"/>
    </w:p>
    <w:p w14:paraId="72BD85F1">
      <w:pPr>
        <w:pStyle w:val="17"/>
        <w:rPr>
          <w:rFonts w:hint="eastAsia" w:ascii="宋体" w:hAnsi="宋体"/>
        </w:rPr>
      </w:pPr>
      <w:r>
        <w:rPr>
          <w:rFonts w:hint="eastAsia" w:ascii="宋体" w:hAnsi="宋体"/>
        </w:rPr>
        <w:t>该仪器在住宅、商业和轻工业环境中使用，遵照标准BS EN 50081-1和BS EN50082-1</w:t>
      </w:r>
    </w:p>
    <w:p w14:paraId="6BC853ED">
      <w:pPr>
        <w:pStyle w:val="17"/>
        <w:rPr>
          <w:rFonts w:hint="eastAsia" w:ascii="宋体" w:hAnsi="宋体"/>
        </w:rPr>
      </w:pPr>
      <w:r>
        <w:rPr>
          <w:rFonts w:hint="eastAsia" w:ascii="宋体" w:hAnsi="宋体"/>
        </w:rPr>
        <w:t>下列给出的条件是符合在车间，实验室和检测服务中心的条件。</w:t>
      </w:r>
    </w:p>
    <w:p w14:paraId="7F48A228">
      <w:pPr>
        <w:pStyle w:val="16"/>
        <w:outlineLvl w:val="1"/>
      </w:pPr>
      <w:r>
        <w:rPr>
          <w:rFonts w:hint="eastAsia"/>
        </w:rPr>
        <w:t xml:space="preserve"> </w:t>
      </w:r>
      <w:bookmarkStart w:id="16" w:name="_Toc19794"/>
      <w:bookmarkStart w:id="17" w:name="_Toc89329364"/>
      <w:bookmarkStart w:id="18" w:name="_Toc17080"/>
      <w:r>
        <w:rPr>
          <w:rFonts w:hint="eastAsia"/>
        </w:rPr>
        <w:t>气候环境</w:t>
      </w:r>
      <w:bookmarkEnd w:id="16"/>
      <w:bookmarkEnd w:id="17"/>
      <w:bookmarkEnd w:id="18"/>
    </w:p>
    <w:p w14:paraId="2081CA80">
      <w:pPr>
        <w:ind w:firstLine="420"/>
      </w:pPr>
      <w:r>
        <w:rPr>
          <w:rFonts w:hint="eastAsia"/>
        </w:rPr>
        <w:t>此仪器在下列条件下操作：</w:t>
      </w:r>
    </w:p>
    <w:p w14:paraId="2E424E9E">
      <w:pPr>
        <w:pStyle w:val="17"/>
        <w:rPr>
          <w:color w:val="000000" w:themeColor="text1"/>
          <w14:textFill>
            <w14:solidFill>
              <w14:schemeClr w14:val="tx1"/>
            </w14:solidFill>
          </w14:textFill>
        </w:rPr>
      </w:pPr>
      <w:r>
        <w:rPr>
          <w:rFonts w:hint="eastAsia"/>
          <w:color w:val="000000" w:themeColor="text1"/>
          <w14:textFill>
            <w14:solidFill>
              <w14:schemeClr w14:val="tx1"/>
            </w14:solidFill>
          </w14:textFill>
        </w:rPr>
        <w:t>温度5-</w:t>
      </w:r>
      <w:r>
        <w:rPr>
          <w:rFonts w:hint="eastAsia" w:eastAsia="宋体"/>
          <w:color w:val="000000" w:themeColor="text1"/>
          <w14:textFill>
            <w14:solidFill>
              <w14:schemeClr w14:val="tx1"/>
            </w14:solidFill>
          </w14:textFill>
        </w:rPr>
        <w:t>3</w:t>
      </w:r>
      <w:r>
        <w:rPr>
          <w:rFonts w:hint="eastAsia"/>
          <w:color w:val="000000" w:themeColor="text1"/>
          <w14:textFill>
            <w14:solidFill>
              <w14:schemeClr w14:val="tx1"/>
            </w14:solidFill>
          </w14:textFill>
        </w:rPr>
        <w:t>5℃</w:t>
      </w:r>
    </w:p>
    <w:p w14:paraId="40CECD21">
      <w:pPr>
        <w:pStyle w:val="17"/>
        <w:rPr>
          <w:color w:val="000000" w:themeColor="text1"/>
          <w14:textFill>
            <w14:solidFill>
              <w14:schemeClr w14:val="tx1"/>
            </w14:solidFill>
          </w14:textFill>
        </w:rPr>
      </w:pPr>
      <w:r>
        <w:rPr>
          <w:rFonts w:hint="eastAsia"/>
          <w:color w:val="000000" w:themeColor="text1"/>
          <w14:textFill>
            <w14:solidFill>
              <w14:schemeClr w14:val="tx1"/>
            </w14:solidFill>
          </w14:textFill>
        </w:rPr>
        <w:t>湿度</w:t>
      </w:r>
      <w:r>
        <w:rPr>
          <w:rFonts w:hint="eastAsia" w:eastAsia="宋体"/>
          <w:color w:val="000000" w:themeColor="text1"/>
          <w14:textFill>
            <w14:solidFill>
              <w14:schemeClr w14:val="tx1"/>
            </w14:solidFill>
          </w14:textFill>
        </w:rPr>
        <w:t>＜60</w:t>
      </w:r>
      <w:r>
        <w:rPr>
          <w:rFonts w:hint="eastAsia"/>
          <w:color w:val="000000" w:themeColor="text1"/>
          <w14:textFill>
            <w14:solidFill>
              <w14:schemeClr w14:val="tx1"/>
            </w14:solidFill>
          </w14:textFill>
        </w:rPr>
        <w:t>%RH</w:t>
      </w:r>
    </w:p>
    <w:p w14:paraId="58A03AA3">
      <w:pPr>
        <w:pStyle w:val="17"/>
      </w:pPr>
      <w:r>
        <w:rPr>
          <w:rFonts w:hint="eastAsia"/>
        </w:rPr>
        <w:t>海拔＜2000m</w:t>
      </w:r>
    </w:p>
    <w:p w14:paraId="15F65C47">
      <w:pPr>
        <w:pStyle w:val="17"/>
        <w:numPr>
          <w:ilvl w:val="0"/>
          <w:numId w:val="0"/>
        </w:numPr>
        <w:ind w:left="846"/>
      </w:pPr>
    </w:p>
    <w:p w14:paraId="273EDA33">
      <w:pPr>
        <w:pStyle w:val="16"/>
        <w:outlineLvl w:val="1"/>
      </w:pPr>
      <w:r>
        <w:rPr>
          <w:rFonts w:hint="eastAsia"/>
        </w:rPr>
        <w:t xml:space="preserve"> </w:t>
      </w:r>
      <w:bookmarkStart w:id="19" w:name="_Toc89329365"/>
      <w:bookmarkStart w:id="20" w:name="_Toc1098"/>
      <w:bookmarkStart w:id="21" w:name="_Toc1851"/>
      <w:r>
        <w:rPr>
          <w:rFonts w:hint="eastAsia"/>
        </w:rPr>
        <w:t>电气信息</w:t>
      </w:r>
      <w:bookmarkEnd w:id="19"/>
      <w:bookmarkEnd w:id="20"/>
      <w:bookmarkEnd w:id="21"/>
    </w:p>
    <w:p w14:paraId="3145982A">
      <w:pPr>
        <w:ind w:firstLine="420"/>
        <w:rPr>
          <w:rFonts w:hint="eastAsia" w:ascii="宋体" w:hAnsi="宋体"/>
        </w:rPr>
      </w:pPr>
      <w:r>
        <w:rPr>
          <w:rFonts w:hint="eastAsia" w:ascii="宋体" w:hAnsi="宋体"/>
        </w:rPr>
        <w:t>此仪器电气要求符合EN 61010-1:2001，测量、控制和实验室使用。</w:t>
      </w:r>
    </w:p>
    <w:p w14:paraId="55EB6197">
      <w:pPr>
        <w:pStyle w:val="16"/>
        <w:outlineLvl w:val="1"/>
      </w:pPr>
      <w:r>
        <w:rPr>
          <w:rFonts w:hint="eastAsia"/>
        </w:rPr>
        <w:t xml:space="preserve"> </w:t>
      </w:r>
      <w:bookmarkStart w:id="22" w:name="_Toc25092"/>
      <w:bookmarkStart w:id="23" w:name="_Toc89329366"/>
      <w:bookmarkStart w:id="24" w:name="_Toc29676"/>
      <w:r>
        <w:rPr>
          <w:rFonts w:hint="eastAsia"/>
        </w:rPr>
        <w:t>安装类型和污染级别</w:t>
      </w:r>
      <w:bookmarkEnd w:id="22"/>
      <w:bookmarkEnd w:id="23"/>
      <w:bookmarkEnd w:id="24"/>
    </w:p>
    <w:p w14:paraId="420BD1FF">
      <w:pPr>
        <w:pStyle w:val="17"/>
        <w:rPr>
          <w:rFonts w:hint="eastAsia" w:ascii="宋体" w:hAnsi="宋体"/>
        </w:rPr>
      </w:pPr>
      <w:r>
        <w:rPr>
          <w:rFonts w:hint="eastAsia" w:ascii="宋体" w:hAnsi="宋体"/>
        </w:rPr>
        <w:t>安装类别Ⅰ</w:t>
      </w:r>
    </w:p>
    <w:p w14:paraId="5A83EBF1">
      <w:pPr>
        <w:pStyle w:val="17"/>
        <w:rPr>
          <w:rFonts w:hint="eastAsia" w:ascii="宋体" w:hAnsi="宋体"/>
        </w:rPr>
      </w:pPr>
      <w:r>
        <w:rPr>
          <w:rFonts w:hint="eastAsia" w:ascii="宋体" w:hAnsi="宋体"/>
        </w:rPr>
        <w:t>污染级别1</w:t>
      </w:r>
    </w:p>
    <w:p w14:paraId="11FF6142">
      <w:pPr>
        <w:pStyle w:val="16"/>
        <w:outlineLvl w:val="1"/>
      </w:pPr>
      <w:r>
        <w:rPr>
          <w:rFonts w:hint="eastAsia"/>
        </w:rPr>
        <w:t xml:space="preserve"> </w:t>
      </w:r>
      <w:bookmarkStart w:id="25" w:name="_Toc89329367"/>
      <w:bookmarkStart w:id="26" w:name="_Toc22688"/>
      <w:bookmarkStart w:id="27" w:name="_Toc1632"/>
      <w:r>
        <w:rPr>
          <w:rFonts w:hint="eastAsia"/>
        </w:rPr>
        <w:t>警告标志</w:t>
      </w:r>
      <w:bookmarkEnd w:id="25"/>
      <w:bookmarkEnd w:id="26"/>
      <w:bookmarkEnd w:id="27"/>
    </w:p>
    <w:tbl>
      <w:tblPr>
        <w:tblStyle w:val="10"/>
        <w:tblW w:w="0" w:type="auto"/>
        <w:jc w:val="center"/>
        <w:tblLayout w:type="fixed"/>
        <w:tblCellMar>
          <w:top w:w="0" w:type="dxa"/>
          <w:left w:w="108" w:type="dxa"/>
          <w:bottom w:w="0" w:type="dxa"/>
          <w:right w:w="108" w:type="dxa"/>
        </w:tblCellMar>
      </w:tblPr>
      <w:tblGrid>
        <w:gridCol w:w="2225"/>
        <w:gridCol w:w="3118"/>
        <w:gridCol w:w="3169"/>
      </w:tblGrid>
      <w:tr w14:paraId="2D260ED8">
        <w:tblPrEx>
          <w:tblCellMar>
            <w:top w:w="0" w:type="dxa"/>
            <w:left w:w="108" w:type="dxa"/>
            <w:bottom w:w="0" w:type="dxa"/>
            <w:right w:w="108" w:type="dxa"/>
          </w:tblCellMar>
        </w:tblPrEx>
        <w:trPr>
          <w:jc w:val="center"/>
        </w:trPr>
        <w:tc>
          <w:tcPr>
            <w:tcW w:w="2225" w:type="dxa"/>
            <w:tcBorders>
              <w:top w:val="single" w:color="auto" w:sz="8" w:space="0"/>
              <w:bottom w:val="single" w:color="auto" w:sz="8" w:space="0"/>
            </w:tcBorders>
            <w:vAlign w:val="center"/>
          </w:tcPr>
          <w:p w14:paraId="0D42D940">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标志</w:t>
            </w:r>
          </w:p>
        </w:tc>
        <w:tc>
          <w:tcPr>
            <w:tcW w:w="3118" w:type="dxa"/>
            <w:tcBorders>
              <w:top w:val="single" w:color="auto" w:sz="8" w:space="0"/>
              <w:bottom w:val="single" w:color="auto" w:sz="8" w:space="0"/>
            </w:tcBorders>
            <w:vAlign w:val="center"/>
          </w:tcPr>
          <w:p w14:paraId="58952F89">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标准</w:t>
            </w:r>
          </w:p>
        </w:tc>
        <w:tc>
          <w:tcPr>
            <w:tcW w:w="3169" w:type="dxa"/>
            <w:tcBorders>
              <w:top w:val="single" w:color="auto" w:sz="8" w:space="0"/>
              <w:bottom w:val="single" w:color="auto" w:sz="8" w:space="0"/>
            </w:tcBorders>
            <w:vAlign w:val="center"/>
          </w:tcPr>
          <w:p w14:paraId="6E4D78F4">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描述</w:t>
            </w:r>
          </w:p>
        </w:tc>
      </w:tr>
      <w:tr w14:paraId="21E6A201">
        <w:tblPrEx>
          <w:tblCellMar>
            <w:top w:w="0" w:type="dxa"/>
            <w:left w:w="108" w:type="dxa"/>
            <w:bottom w:w="0" w:type="dxa"/>
            <w:right w:w="108" w:type="dxa"/>
          </w:tblCellMar>
        </w:tblPrEx>
        <w:trPr>
          <w:jc w:val="center"/>
        </w:trPr>
        <w:tc>
          <w:tcPr>
            <w:tcW w:w="2225" w:type="dxa"/>
            <w:tcBorders>
              <w:top w:val="single" w:color="auto" w:sz="8" w:space="0"/>
            </w:tcBorders>
            <w:vAlign w:val="center"/>
          </w:tcPr>
          <w:p w14:paraId="28144505">
            <w:pPr>
              <w:autoSpaceDE w:val="0"/>
              <w:autoSpaceDN w:val="0"/>
              <w:adjustRightInd w:val="0"/>
              <w:ind w:left="44" w:leftChars="21"/>
              <w:jc w:val="center"/>
              <w:rPr>
                <w:rFonts w:hint="eastAsia" w:ascii="宋体" w:hAnsi="宋体"/>
                <w:kern w:val="0"/>
                <w:szCs w:val="21"/>
              </w:rPr>
            </w:pPr>
            <w:r>
              <w:rPr>
                <w:rFonts w:ascii="宋体" w:hAnsi="宋体"/>
                <w:kern w:val="0"/>
                <w:szCs w:val="21"/>
              </w:rPr>
              <w:drawing>
                <wp:inline distT="0" distB="0" distL="114300" distR="114300">
                  <wp:extent cx="723265" cy="318770"/>
                  <wp:effectExtent l="0" t="0" r="635" b="1143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12"/>
                          <a:stretch>
                            <a:fillRect/>
                          </a:stretch>
                        </pic:blipFill>
                        <pic:spPr>
                          <a:xfrm>
                            <a:off x="0" y="0"/>
                            <a:ext cx="723265" cy="318770"/>
                          </a:xfrm>
                          <a:prstGeom prst="rect">
                            <a:avLst/>
                          </a:prstGeom>
                          <a:noFill/>
                          <a:ln>
                            <a:noFill/>
                          </a:ln>
                        </pic:spPr>
                      </pic:pic>
                    </a:graphicData>
                  </a:graphic>
                </wp:inline>
              </w:drawing>
            </w:r>
          </w:p>
        </w:tc>
        <w:tc>
          <w:tcPr>
            <w:tcW w:w="3118" w:type="dxa"/>
            <w:tcBorders>
              <w:top w:val="single" w:color="auto" w:sz="8" w:space="0"/>
            </w:tcBorders>
            <w:vAlign w:val="center"/>
          </w:tcPr>
          <w:p w14:paraId="2CA88E69">
            <w:pPr>
              <w:autoSpaceDE w:val="0"/>
              <w:autoSpaceDN w:val="0"/>
              <w:adjustRightInd w:val="0"/>
              <w:ind w:left="44" w:leftChars="21"/>
              <w:jc w:val="center"/>
              <w:rPr>
                <w:rFonts w:hint="eastAsia" w:ascii="宋体" w:hAnsi="宋体"/>
                <w:kern w:val="0"/>
                <w:szCs w:val="21"/>
              </w:rPr>
            </w:pPr>
            <w:r>
              <w:rPr>
                <w:rFonts w:ascii="宋体" w:hAnsi="宋体"/>
                <w:kern w:val="0"/>
                <w:szCs w:val="21"/>
              </w:rPr>
              <w:t>IEC 60417-5031</w:t>
            </w:r>
          </w:p>
        </w:tc>
        <w:tc>
          <w:tcPr>
            <w:tcW w:w="3169" w:type="dxa"/>
            <w:tcBorders>
              <w:top w:val="single" w:color="auto" w:sz="8" w:space="0"/>
            </w:tcBorders>
            <w:vAlign w:val="center"/>
          </w:tcPr>
          <w:p w14:paraId="596C1175">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直流电</w:t>
            </w:r>
          </w:p>
        </w:tc>
      </w:tr>
      <w:tr w14:paraId="5AAD386C">
        <w:tblPrEx>
          <w:tblCellMar>
            <w:top w:w="0" w:type="dxa"/>
            <w:left w:w="108" w:type="dxa"/>
            <w:bottom w:w="0" w:type="dxa"/>
            <w:right w:w="108" w:type="dxa"/>
          </w:tblCellMar>
        </w:tblPrEx>
        <w:trPr>
          <w:jc w:val="center"/>
        </w:trPr>
        <w:tc>
          <w:tcPr>
            <w:tcW w:w="2225" w:type="dxa"/>
            <w:vAlign w:val="center"/>
          </w:tcPr>
          <w:p w14:paraId="27E1B471">
            <w:pPr>
              <w:autoSpaceDE w:val="0"/>
              <w:autoSpaceDN w:val="0"/>
              <w:adjustRightInd w:val="0"/>
              <w:ind w:left="44" w:leftChars="21"/>
              <w:jc w:val="center"/>
              <w:rPr>
                <w:rFonts w:hint="eastAsia" w:ascii="宋体" w:hAnsi="宋体"/>
                <w:kern w:val="0"/>
                <w:szCs w:val="21"/>
              </w:rPr>
            </w:pPr>
            <w:r>
              <w:rPr>
                <w:rFonts w:ascii="宋体" w:hAnsi="宋体"/>
                <w:kern w:val="0"/>
                <w:szCs w:val="21"/>
              </w:rPr>
              <w:drawing>
                <wp:inline distT="0" distB="0" distL="114300" distR="114300">
                  <wp:extent cx="893445" cy="329565"/>
                  <wp:effectExtent l="0" t="0" r="8255" b="63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3"/>
                          <a:stretch>
                            <a:fillRect/>
                          </a:stretch>
                        </pic:blipFill>
                        <pic:spPr>
                          <a:xfrm>
                            <a:off x="0" y="0"/>
                            <a:ext cx="893445" cy="329565"/>
                          </a:xfrm>
                          <a:prstGeom prst="rect">
                            <a:avLst/>
                          </a:prstGeom>
                          <a:noFill/>
                          <a:ln>
                            <a:noFill/>
                          </a:ln>
                        </pic:spPr>
                      </pic:pic>
                    </a:graphicData>
                  </a:graphic>
                </wp:inline>
              </w:drawing>
            </w:r>
          </w:p>
        </w:tc>
        <w:tc>
          <w:tcPr>
            <w:tcW w:w="3118" w:type="dxa"/>
            <w:vAlign w:val="center"/>
          </w:tcPr>
          <w:p w14:paraId="18D40FBF">
            <w:pPr>
              <w:autoSpaceDE w:val="0"/>
              <w:autoSpaceDN w:val="0"/>
              <w:adjustRightInd w:val="0"/>
              <w:ind w:left="44" w:leftChars="21"/>
              <w:jc w:val="center"/>
              <w:rPr>
                <w:rFonts w:hint="eastAsia" w:ascii="宋体" w:hAnsi="宋体"/>
                <w:kern w:val="0"/>
                <w:szCs w:val="21"/>
              </w:rPr>
            </w:pPr>
            <w:r>
              <w:rPr>
                <w:rFonts w:ascii="宋体" w:hAnsi="宋体"/>
                <w:kern w:val="0"/>
                <w:szCs w:val="21"/>
              </w:rPr>
              <w:t>IEC 60417-5032</w:t>
            </w:r>
          </w:p>
        </w:tc>
        <w:tc>
          <w:tcPr>
            <w:tcW w:w="3169" w:type="dxa"/>
            <w:vAlign w:val="center"/>
          </w:tcPr>
          <w:p w14:paraId="1A6CCACF">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交流电</w:t>
            </w:r>
          </w:p>
        </w:tc>
      </w:tr>
      <w:tr w14:paraId="78F0AE6D">
        <w:tblPrEx>
          <w:tblCellMar>
            <w:top w:w="0" w:type="dxa"/>
            <w:left w:w="108" w:type="dxa"/>
            <w:bottom w:w="0" w:type="dxa"/>
            <w:right w:w="108" w:type="dxa"/>
          </w:tblCellMar>
        </w:tblPrEx>
        <w:trPr>
          <w:jc w:val="center"/>
        </w:trPr>
        <w:tc>
          <w:tcPr>
            <w:tcW w:w="2225" w:type="dxa"/>
            <w:vAlign w:val="center"/>
          </w:tcPr>
          <w:p w14:paraId="425A5D2D">
            <w:pPr>
              <w:autoSpaceDE w:val="0"/>
              <w:autoSpaceDN w:val="0"/>
              <w:adjustRightInd w:val="0"/>
              <w:ind w:left="44" w:leftChars="21"/>
              <w:jc w:val="center"/>
              <w:rPr>
                <w:rFonts w:hint="eastAsia" w:ascii="宋体" w:hAnsi="宋体"/>
                <w:kern w:val="0"/>
                <w:szCs w:val="21"/>
              </w:rPr>
            </w:pPr>
            <w:r>
              <w:rPr>
                <w:rFonts w:ascii="宋体" w:hAnsi="宋体"/>
                <w:kern w:val="0"/>
                <w:szCs w:val="21"/>
              </w:rPr>
              <w:drawing>
                <wp:inline distT="0" distB="0" distL="114300" distR="114300">
                  <wp:extent cx="553085" cy="563245"/>
                  <wp:effectExtent l="0" t="0" r="5715" b="8255"/>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4"/>
                          <a:stretch>
                            <a:fillRect/>
                          </a:stretch>
                        </pic:blipFill>
                        <pic:spPr>
                          <a:xfrm>
                            <a:off x="0" y="0"/>
                            <a:ext cx="553085" cy="563245"/>
                          </a:xfrm>
                          <a:prstGeom prst="rect">
                            <a:avLst/>
                          </a:prstGeom>
                          <a:noFill/>
                          <a:ln>
                            <a:noFill/>
                          </a:ln>
                        </pic:spPr>
                      </pic:pic>
                    </a:graphicData>
                  </a:graphic>
                </wp:inline>
              </w:drawing>
            </w:r>
          </w:p>
        </w:tc>
        <w:tc>
          <w:tcPr>
            <w:tcW w:w="3118" w:type="dxa"/>
            <w:vAlign w:val="center"/>
          </w:tcPr>
          <w:p w14:paraId="1FB56E4D">
            <w:pPr>
              <w:autoSpaceDE w:val="0"/>
              <w:autoSpaceDN w:val="0"/>
              <w:adjustRightInd w:val="0"/>
              <w:ind w:left="44" w:leftChars="21"/>
              <w:jc w:val="center"/>
              <w:rPr>
                <w:rFonts w:hint="eastAsia" w:ascii="宋体" w:hAnsi="宋体"/>
                <w:kern w:val="0"/>
                <w:szCs w:val="21"/>
              </w:rPr>
            </w:pPr>
            <w:r>
              <w:rPr>
                <w:rFonts w:ascii="宋体" w:hAnsi="宋体"/>
                <w:kern w:val="0"/>
                <w:szCs w:val="21"/>
              </w:rPr>
              <w:t>IEC 60417-5017</w:t>
            </w:r>
          </w:p>
        </w:tc>
        <w:tc>
          <w:tcPr>
            <w:tcW w:w="3169" w:type="dxa"/>
            <w:vAlign w:val="center"/>
          </w:tcPr>
          <w:p w14:paraId="0E55497B">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接地</w:t>
            </w:r>
          </w:p>
        </w:tc>
      </w:tr>
      <w:tr w14:paraId="72E64ADA">
        <w:tblPrEx>
          <w:tblCellMar>
            <w:top w:w="0" w:type="dxa"/>
            <w:left w:w="108" w:type="dxa"/>
            <w:bottom w:w="0" w:type="dxa"/>
            <w:right w:w="108" w:type="dxa"/>
          </w:tblCellMar>
        </w:tblPrEx>
        <w:trPr>
          <w:jc w:val="center"/>
        </w:trPr>
        <w:tc>
          <w:tcPr>
            <w:tcW w:w="2225" w:type="dxa"/>
            <w:vAlign w:val="center"/>
          </w:tcPr>
          <w:p w14:paraId="44607506">
            <w:pPr>
              <w:autoSpaceDE w:val="0"/>
              <w:autoSpaceDN w:val="0"/>
              <w:adjustRightInd w:val="0"/>
              <w:ind w:left="44" w:leftChars="21"/>
              <w:jc w:val="center"/>
              <w:rPr>
                <w:rFonts w:hint="eastAsia" w:ascii="宋体" w:hAnsi="宋体"/>
                <w:kern w:val="0"/>
                <w:szCs w:val="21"/>
              </w:rPr>
            </w:pPr>
            <w:r>
              <w:rPr>
                <w:rFonts w:ascii="宋体" w:hAnsi="宋体"/>
                <w:kern w:val="0"/>
                <w:szCs w:val="21"/>
              </w:rPr>
              <w:drawing>
                <wp:inline distT="0" distB="0" distL="114300" distR="114300">
                  <wp:extent cx="563245" cy="488950"/>
                  <wp:effectExtent l="0" t="0" r="8255" b="635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5"/>
                          <a:stretch>
                            <a:fillRect/>
                          </a:stretch>
                        </pic:blipFill>
                        <pic:spPr>
                          <a:xfrm>
                            <a:off x="0" y="0"/>
                            <a:ext cx="563245" cy="488950"/>
                          </a:xfrm>
                          <a:prstGeom prst="rect">
                            <a:avLst/>
                          </a:prstGeom>
                          <a:noFill/>
                          <a:ln>
                            <a:noFill/>
                          </a:ln>
                        </pic:spPr>
                      </pic:pic>
                    </a:graphicData>
                  </a:graphic>
                </wp:inline>
              </w:drawing>
            </w:r>
          </w:p>
        </w:tc>
        <w:tc>
          <w:tcPr>
            <w:tcW w:w="3118" w:type="dxa"/>
            <w:vAlign w:val="center"/>
          </w:tcPr>
          <w:p w14:paraId="43763089">
            <w:pPr>
              <w:autoSpaceDE w:val="0"/>
              <w:autoSpaceDN w:val="0"/>
              <w:adjustRightInd w:val="0"/>
              <w:ind w:left="44" w:leftChars="21"/>
              <w:jc w:val="center"/>
              <w:rPr>
                <w:rFonts w:hint="eastAsia" w:ascii="宋体" w:hAnsi="宋体"/>
                <w:kern w:val="0"/>
                <w:szCs w:val="21"/>
              </w:rPr>
            </w:pPr>
            <w:r>
              <w:rPr>
                <w:rFonts w:ascii="宋体" w:hAnsi="宋体"/>
                <w:kern w:val="0"/>
                <w:szCs w:val="21"/>
              </w:rPr>
              <w:t>IEC 60417-5019</w:t>
            </w:r>
          </w:p>
        </w:tc>
        <w:tc>
          <w:tcPr>
            <w:tcW w:w="3169" w:type="dxa"/>
            <w:vAlign w:val="center"/>
          </w:tcPr>
          <w:p w14:paraId="2830CAF1">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导体保护</w:t>
            </w:r>
          </w:p>
        </w:tc>
      </w:tr>
      <w:tr w14:paraId="54F74FC1">
        <w:tblPrEx>
          <w:tblCellMar>
            <w:top w:w="0" w:type="dxa"/>
            <w:left w:w="108" w:type="dxa"/>
            <w:bottom w:w="0" w:type="dxa"/>
            <w:right w:w="108" w:type="dxa"/>
          </w:tblCellMar>
        </w:tblPrEx>
        <w:trPr>
          <w:jc w:val="center"/>
        </w:trPr>
        <w:tc>
          <w:tcPr>
            <w:tcW w:w="2225" w:type="dxa"/>
            <w:vAlign w:val="center"/>
          </w:tcPr>
          <w:p w14:paraId="07D27C18">
            <w:pPr>
              <w:autoSpaceDE w:val="0"/>
              <w:autoSpaceDN w:val="0"/>
              <w:adjustRightInd w:val="0"/>
              <w:ind w:left="44" w:leftChars="21"/>
              <w:jc w:val="center"/>
              <w:rPr>
                <w:rFonts w:hint="eastAsia" w:ascii="宋体" w:hAnsi="宋体"/>
                <w:kern w:val="0"/>
                <w:szCs w:val="21"/>
              </w:rPr>
            </w:pPr>
            <w:r>
              <w:rPr>
                <w:rFonts w:ascii="宋体" w:hAnsi="宋体"/>
                <w:kern w:val="0"/>
                <w:szCs w:val="21"/>
              </w:rPr>
              <w:drawing>
                <wp:inline distT="0" distB="0" distL="114300" distR="114300">
                  <wp:extent cx="340360" cy="488950"/>
                  <wp:effectExtent l="0" t="0" r="2540" b="635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6"/>
                          <a:stretch>
                            <a:fillRect/>
                          </a:stretch>
                        </pic:blipFill>
                        <pic:spPr>
                          <a:xfrm>
                            <a:off x="0" y="0"/>
                            <a:ext cx="340360" cy="488950"/>
                          </a:xfrm>
                          <a:prstGeom prst="rect">
                            <a:avLst/>
                          </a:prstGeom>
                          <a:noFill/>
                          <a:ln>
                            <a:noFill/>
                          </a:ln>
                        </pic:spPr>
                      </pic:pic>
                    </a:graphicData>
                  </a:graphic>
                </wp:inline>
              </w:drawing>
            </w:r>
          </w:p>
        </w:tc>
        <w:tc>
          <w:tcPr>
            <w:tcW w:w="3118" w:type="dxa"/>
            <w:vAlign w:val="center"/>
          </w:tcPr>
          <w:p w14:paraId="30EF519A">
            <w:pPr>
              <w:autoSpaceDE w:val="0"/>
              <w:autoSpaceDN w:val="0"/>
              <w:adjustRightInd w:val="0"/>
              <w:ind w:left="44" w:leftChars="21"/>
              <w:jc w:val="center"/>
              <w:rPr>
                <w:rFonts w:hint="eastAsia" w:ascii="宋体" w:hAnsi="宋体"/>
                <w:kern w:val="0"/>
                <w:szCs w:val="21"/>
              </w:rPr>
            </w:pPr>
            <w:r>
              <w:rPr>
                <w:rFonts w:ascii="宋体" w:hAnsi="宋体"/>
                <w:kern w:val="0"/>
                <w:szCs w:val="21"/>
              </w:rPr>
              <w:t>IEC 60417-5007</w:t>
            </w:r>
          </w:p>
        </w:tc>
        <w:tc>
          <w:tcPr>
            <w:tcW w:w="3169" w:type="dxa"/>
            <w:vAlign w:val="center"/>
          </w:tcPr>
          <w:p w14:paraId="681A5337">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开（电源）</w:t>
            </w:r>
          </w:p>
        </w:tc>
      </w:tr>
      <w:tr w14:paraId="45B33789">
        <w:tblPrEx>
          <w:tblCellMar>
            <w:top w:w="0" w:type="dxa"/>
            <w:left w:w="108" w:type="dxa"/>
            <w:bottom w:w="0" w:type="dxa"/>
            <w:right w:w="108" w:type="dxa"/>
          </w:tblCellMar>
        </w:tblPrEx>
        <w:trPr>
          <w:jc w:val="center"/>
        </w:trPr>
        <w:tc>
          <w:tcPr>
            <w:tcW w:w="2225" w:type="dxa"/>
            <w:vAlign w:val="center"/>
          </w:tcPr>
          <w:p w14:paraId="2EBB72BC">
            <w:pPr>
              <w:autoSpaceDE w:val="0"/>
              <w:autoSpaceDN w:val="0"/>
              <w:adjustRightInd w:val="0"/>
              <w:ind w:left="44" w:leftChars="21"/>
              <w:jc w:val="center"/>
              <w:rPr>
                <w:rFonts w:hint="eastAsia" w:ascii="宋体" w:hAnsi="宋体"/>
                <w:kern w:val="0"/>
                <w:szCs w:val="21"/>
              </w:rPr>
            </w:pPr>
            <w:r>
              <w:rPr>
                <w:rFonts w:ascii="宋体" w:hAnsi="宋体"/>
                <w:kern w:val="0"/>
                <w:szCs w:val="21"/>
              </w:rPr>
              <w:drawing>
                <wp:inline distT="0" distB="0" distL="114300" distR="114300">
                  <wp:extent cx="605790" cy="595630"/>
                  <wp:effectExtent l="0" t="0" r="3810" b="127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7"/>
                          <a:stretch>
                            <a:fillRect/>
                          </a:stretch>
                        </pic:blipFill>
                        <pic:spPr>
                          <a:xfrm>
                            <a:off x="0" y="0"/>
                            <a:ext cx="605790" cy="595630"/>
                          </a:xfrm>
                          <a:prstGeom prst="rect">
                            <a:avLst/>
                          </a:prstGeom>
                          <a:noFill/>
                          <a:ln>
                            <a:noFill/>
                          </a:ln>
                        </pic:spPr>
                      </pic:pic>
                    </a:graphicData>
                  </a:graphic>
                </wp:inline>
              </w:drawing>
            </w:r>
          </w:p>
        </w:tc>
        <w:tc>
          <w:tcPr>
            <w:tcW w:w="3118" w:type="dxa"/>
            <w:vAlign w:val="center"/>
          </w:tcPr>
          <w:p w14:paraId="682D650B">
            <w:pPr>
              <w:autoSpaceDE w:val="0"/>
              <w:autoSpaceDN w:val="0"/>
              <w:adjustRightInd w:val="0"/>
              <w:ind w:left="44" w:leftChars="21"/>
              <w:jc w:val="center"/>
              <w:rPr>
                <w:rFonts w:hint="eastAsia" w:ascii="宋体" w:hAnsi="宋体"/>
                <w:kern w:val="0"/>
                <w:szCs w:val="21"/>
              </w:rPr>
            </w:pPr>
            <w:r>
              <w:rPr>
                <w:rFonts w:ascii="宋体" w:hAnsi="宋体"/>
                <w:kern w:val="0"/>
                <w:szCs w:val="21"/>
              </w:rPr>
              <w:t>IEC 60417-5008</w:t>
            </w:r>
          </w:p>
        </w:tc>
        <w:tc>
          <w:tcPr>
            <w:tcW w:w="3169" w:type="dxa"/>
            <w:vAlign w:val="center"/>
          </w:tcPr>
          <w:p w14:paraId="308A5387">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关（电源）</w:t>
            </w:r>
          </w:p>
        </w:tc>
      </w:tr>
      <w:tr w14:paraId="418F54F4">
        <w:tblPrEx>
          <w:tblCellMar>
            <w:top w:w="0" w:type="dxa"/>
            <w:left w:w="108" w:type="dxa"/>
            <w:bottom w:w="0" w:type="dxa"/>
            <w:right w:w="108" w:type="dxa"/>
          </w:tblCellMar>
        </w:tblPrEx>
        <w:trPr>
          <w:trHeight w:val="1056" w:hRule="atLeast"/>
          <w:jc w:val="center"/>
        </w:trPr>
        <w:tc>
          <w:tcPr>
            <w:tcW w:w="2225" w:type="dxa"/>
            <w:vAlign w:val="center"/>
          </w:tcPr>
          <w:p w14:paraId="07666647">
            <w:pPr>
              <w:autoSpaceDE w:val="0"/>
              <w:autoSpaceDN w:val="0"/>
              <w:adjustRightInd w:val="0"/>
              <w:ind w:left="44" w:leftChars="21"/>
              <w:jc w:val="center"/>
              <w:rPr>
                <w:rFonts w:hint="eastAsia" w:ascii="宋体" w:hAnsi="宋体"/>
                <w:kern w:val="0"/>
                <w:szCs w:val="21"/>
              </w:rPr>
            </w:pPr>
            <w:r>
              <w:rPr>
                <w:rFonts w:ascii="宋体" w:hAnsi="宋体"/>
                <w:kern w:val="0"/>
                <w:szCs w:val="21"/>
              </w:rPr>
              <w:drawing>
                <wp:inline distT="0" distB="0" distL="114300" distR="114300">
                  <wp:extent cx="674370" cy="600710"/>
                  <wp:effectExtent l="0" t="0" r="11430" b="889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8"/>
                          <a:stretch>
                            <a:fillRect/>
                          </a:stretch>
                        </pic:blipFill>
                        <pic:spPr>
                          <a:xfrm>
                            <a:off x="0" y="0"/>
                            <a:ext cx="674370" cy="600710"/>
                          </a:xfrm>
                          <a:prstGeom prst="rect">
                            <a:avLst/>
                          </a:prstGeom>
                          <a:noFill/>
                          <a:ln>
                            <a:noFill/>
                          </a:ln>
                        </pic:spPr>
                      </pic:pic>
                    </a:graphicData>
                  </a:graphic>
                </wp:inline>
              </w:drawing>
            </w:r>
          </w:p>
        </w:tc>
        <w:tc>
          <w:tcPr>
            <w:tcW w:w="3118" w:type="dxa"/>
            <w:vAlign w:val="center"/>
          </w:tcPr>
          <w:p w14:paraId="7E6E6DA8">
            <w:pPr>
              <w:autoSpaceDE w:val="0"/>
              <w:autoSpaceDN w:val="0"/>
              <w:adjustRightInd w:val="0"/>
              <w:ind w:left="44" w:leftChars="21"/>
              <w:jc w:val="center"/>
              <w:rPr>
                <w:rFonts w:hint="eastAsia" w:ascii="宋体" w:hAnsi="宋体"/>
                <w:kern w:val="0"/>
                <w:szCs w:val="21"/>
              </w:rPr>
            </w:pPr>
          </w:p>
        </w:tc>
        <w:tc>
          <w:tcPr>
            <w:tcW w:w="3169" w:type="dxa"/>
            <w:vAlign w:val="center"/>
          </w:tcPr>
          <w:p w14:paraId="6D71CB40">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小心，触电危险</w:t>
            </w:r>
          </w:p>
        </w:tc>
      </w:tr>
      <w:tr w14:paraId="6807CBA2">
        <w:tblPrEx>
          <w:tblCellMar>
            <w:top w:w="0" w:type="dxa"/>
            <w:left w:w="108" w:type="dxa"/>
            <w:bottom w:w="0" w:type="dxa"/>
            <w:right w:w="108" w:type="dxa"/>
          </w:tblCellMar>
        </w:tblPrEx>
        <w:trPr>
          <w:jc w:val="center"/>
        </w:trPr>
        <w:tc>
          <w:tcPr>
            <w:tcW w:w="2225" w:type="dxa"/>
            <w:vAlign w:val="center"/>
          </w:tcPr>
          <w:p w14:paraId="32BAF47A">
            <w:pPr>
              <w:autoSpaceDE w:val="0"/>
              <w:autoSpaceDN w:val="0"/>
              <w:adjustRightInd w:val="0"/>
              <w:ind w:left="44" w:leftChars="21"/>
              <w:jc w:val="center"/>
              <w:rPr>
                <w:rFonts w:hint="eastAsia" w:ascii="宋体" w:hAnsi="宋体"/>
                <w:kern w:val="0"/>
                <w:szCs w:val="21"/>
              </w:rPr>
            </w:pPr>
            <w:r>
              <w:rPr>
                <w:rFonts w:ascii="宋体" w:hAnsi="宋体"/>
                <w:kern w:val="0"/>
                <w:szCs w:val="21"/>
              </w:rPr>
              <w:drawing>
                <wp:inline distT="0" distB="0" distL="114300" distR="114300">
                  <wp:extent cx="690880" cy="638175"/>
                  <wp:effectExtent l="0" t="0" r="7620" b="952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19"/>
                          <a:stretch>
                            <a:fillRect/>
                          </a:stretch>
                        </pic:blipFill>
                        <pic:spPr>
                          <a:xfrm>
                            <a:off x="0" y="0"/>
                            <a:ext cx="690880" cy="638175"/>
                          </a:xfrm>
                          <a:prstGeom prst="rect">
                            <a:avLst/>
                          </a:prstGeom>
                          <a:noFill/>
                          <a:ln>
                            <a:noFill/>
                          </a:ln>
                        </pic:spPr>
                      </pic:pic>
                    </a:graphicData>
                  </a:graphic>
                </wp:inline>
              </w:drawing>
            </w:r>
          </w:p>
        </w:tc>
        <w:tc>
          <w:tcPr>
            <w:tcW w:w="3118" w:type="dxa"/>
            <w:vAlign w:val="center"/>
          </w:tcPr>
          <w:p w14:paraId="4941AC02">
            <w:pPr>
              <w:autoSpaceDE w:val="0"/>
              <w:autoSpaceDN w:val="0"/>
              <w:adjustRightInd w:val="0"/>
              <w:ind w:left="44" w:leftChars="21"/>
              <w:jc w:val="center"/>
              <w:rPr>
                <w:rFonts w:hint="eastAsia" w:ascii="宋体" w:hAnsi="宋体"/>
                <w:kern w:val="0"/>
                <w:szCs w:val="21"/>
              </w:rPr>
            </w:pPr>
            <w:r>
              <w:rPr>
                <w:rFonts w:ascii="宋体" w:hAnsi="宋体"/>
                <w:kern w:val="0"/>
                <w:szCs w:val="21"/>
              </w:rPr>
              <w:t>IEC 60417-0434</w:t>
            </w:r>
          </w:p>
        </w:tc>
        <w:tc>
          <w:tcPr>
            <w:tcW w:w="3169" w:type="dxa"/>
            <w:vAlign w:val="center"/>
          </w:tcPr>
          <w:p w14:paraId="7770B1B3">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小心，危险警告</w:t>
            </w:r>
          </w:p>
          <w:p w14:paraId="395E0C39">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（见注）</w:t>
            </w:r>
          </w:p>
        </w:tc>
      </w:tr>
      <w:tr w14:paraId="799D579A">
        <w:tblPrEx>
          <w:tblCellMar>
            <w:top w:w="0" w:type="dxa"/>
            <w:left w:w="108" w:type="dxa"/>
            <w:bottom w:w="0" w:type="dxa"/>
            <w:right w:w="108" w:type="dxa"/>
          </w:tblCellMar>
        </w:tblPrEx>
        <w:trPr>
          <w:jc w:val="center"/>
        </w:trPr>
        <w:tc>
          <w:tcPr>
            <w:tcW w:w="2225" w:type="dxa"/>
            <w:tcBorders>
              <w:bottom w:val="single" w:color="auto" w:sz="8" w:space="0"/>
            </w:tcBorders>
            <w:vAlign w:val="center"/>
          </w:tcPr>
          <w:p w14:paraId="0E1BF965">
            <w:pPr>
              <w:autoSpaceDE w:val="0"/>
              <w:autoSpaceDN w:val="0"/>
              <w:adjustRightInd w:val="0"/>
              <w:ind w:left="44" w:leftChars="21"/>
              <w:jc w:val="center"/>
              <w:rPr>
                <w:rFonts w:hint="eastAsia" w:ascii="宋体" w:hAnsi="宋体"/>
                <w:kern w:val="0"/>
                <w:szCs w:val="21"/>
              </w:rPr>
            </w:pPr>
            <w:r>
              <w:rPr>
                <w:rFonts w:ascii="宋体" w:hAnsi="宋体"/>
                <w:kern w:val="0"/>
                <w:szCs w:val="21"/>
              </w:rPr>
              <w:drawing>
                <wp:inline distT="0" distB="0" distL="114300" distR="114300">
                  <wp:extent cx="741680" cy="779145"/>
                  <wp:effectExtent l="0" t="0" r="7620" b="8255"/>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20"/>
                          <a:stretch>
                            <a:fillRect/>
                          </a:stretch>
                        </pic:blipFill>
                        <pic:spPr>
                          <a:xfrm>
                            <a:off x="0" y="0"/>
                            <a:ext cx="741680" cy="779145"/>
                          </a:xfrm>
                          <a:prstGeom prst="rect">
                            <a:avLst/>
                          </a:prstGeom>
                          <a:noFill/>
                          <a:ln>
                            <a:noFill/>
                          </a:ln>
                        </pic:spPr>
                      </pic:pic>
                    </a:graphicData>
                  </a:graphic>
                </wp:inline>
              </w:drawing>
            </w:r>
          </w:p>
        </w:tc>
        <w:tc>
          <w:tcPr>
            <w:tcW w:w="3118" w:type="dxa"/>
            <w:tcBorders>
              <w:bottom w:val="single" w:color="auto" w:sz="8" w:space="0"/>
            </w:tcBorders>
            <w:vAlign w:val="center"/>
          </w:tcPr>
          <w:p w14:paraId="623B4E9D">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 xml:space="preserve"> </w:t>
            </w:r>
          </w:p>
        </w:tc>
        <w:tc>
          <w:tcPr>
            <w:tcW w:w="3169" w:type="dxa"/>
            <w:tcBorders>
              <w:bottom w:val="single" w:color="auto" w:sz="8" w:space="0"/>
            </w:tcBorders>
            <w:vAlign w:val="center"/>
          </w:tcPr>
          <w:p w14:paraId="1843BC59">
            <w:pPr>
              <w:autoSpaceDE w:val="0"/>
              <w:autoSpaceDN w:val="0"/>
              <w:adjustRightInd w:val="0"/>
              <w:ind w:left="44" w:leftChars="21"/>
              <w:jc w:val="center"/>
              <w:rPr>
                <w:rFonts w:hint="eastAsia" w:ascii="宋体" w:hAnsi="宋体"/>
                <w:kern w:val="0"/>
                <w:szCs w:val="21"/>
              </w:rPr>
            </w:pPr>
            <w:r>
              <w:rPr>
                <w:rFonts w:hint="eastAsia" w:ascii="宋体" w:hAnsi="宋体"/>
                <w:kern w:val="0"/>
                <w:szCs w:val="21"/>
              </w:rPr>
              <w:t>小心，危险警告</w:t>
            </w:r>
          </w:p>
        </w:tc>
      </w:tr>
    </w:tbl>
    <w:p w14:paraId="2436B4C5">
      <w:pPr>
        <w:pStyle w:val="16"/>
        <w:outlineLvl w:val="1"/>
      </w:pPr>
      <w:bookmarkStart w:id="28" w:name="_Toc89329368"/>
    </w:p>
    <w:bookmarkEnd w:id="28"/>
    <w:p w14:paraId="61C1ACED">
      <w:pPr>
        <w:sectPr>
          <w:headerReference r:id="rId4" w:type="first"/>
          <w:footerReference r:id="rId6" w:type="first"/>
          <w:headerReference r:id="rId3" w:type="default"/>
          <w:footerReference r:id="rId5" w:type="default"/>
          <w:pgSz w:w="11906" w:h="16838"/>
          <w:pgMar w:top="1440" w:right="1418" w:bottom="1440" w:left="1418" w:header="794" w:footer="850" w:gutter="0"/>
          <w:pgNumType w:start="1"/>
          <w:cols w:space="720" w:num="1"/>
          <w:titlePg/>
          <w:docGrid w:type="lines" w:linePitch="312" w:charSpace="0"/>
        </w:sectPr>
      </w:pPr>
    </w:p>
    <w:p w14:paraId="5E13E540">
      <w:pPr>
        <w:pStyle w:val="14"/>
        <w:numPr>
          <w:ilvl w:val="0"/>
          <w:numId w:val="0"/>
        </w:numPr>
        <w:outlineLvl w:val="0"/>
      </w:pPr>
      <w:bookmarkStart w:id="29" w:name="_Toc15969"/>
      <w:bookmarkStart w:id="30" w:name="_Toc89329369"/>
      <w:bookmarkStart w:id="31" w:name="_Toc28637"/>
      <w:r>
        <w:rPr>
          <w:rFonts w:hint="eastAsia"/>
        </w:rPr>
        <w:t>2.拆箱材料清单</w:t>
      </w:r>
      <w:bookmarkEnd w:id="29"/>
      <w:bookmarkEnd w:id="30"/>
      <w:bookmarkEnd w:id="31"/>
    </w:p>
    <w:p w14:paraId="3C4EAA55">
      <w:pPr>
        <w:ind w:firstLine="420"/>
        <w:rPr>
          <w:rFonts w:hint="eastAsia" w:ascii="宋体" w:hAnsi="宋体"/>
        </w:rPr>
      </w:pPr>
      <w:r>
        <w:rPr>
          <w:rFonts w:hint="eastAsia" w:ascii="宋体" w:hAnsi="宋体"/>
        </w:rPr>
        <w:t>此仪器要小心拆箱和检查。仪器任何的损坏和遗失，请联系我司客户服务部</w:t>
      </w:r>
    </w:p>
    <w:p w14:paraId="30E94FCD">
      <w:pPr>
        <w:ind w:firstLine="420"/>
        <w:rPr>
          <w:rFonts w:hint="eastAsia" w:ascii="宋体" w:hAnsi="宋体"/>
        </w:rPr>
      </w:pPr>
      <w:r>
        <w:rPr>
          <w:rFonts w:hint="eastAsia" w:ascii="宋体" w:hAnsi="宋体"/>
        </w:rPr>
        <w:t>当你打开包装的时候，请检查下列材料：</w:t>
      </w:r>
    </w:p>
    <w:p w14:paraId="01A74BE9">
      <w:pPr>
        <w:pStyle w:val="17"/>
        <w:rPr>
          <w:rFonts w:hint="eastAsia" w:ascii="宋体" w:hAnsi="宋体"/>
        </w:rPr>
      </w:pPr>
      <w:r>
        <w:rPr>
          <w:rFonts w:hint="eastAsia" w:ascii="宋体" w:hAnsi="宋体"/>
        </w:rPr>
        <w:t>主机</w:t>
      </w:r>
    </w:p>
    <w:p w14:paraId="0A17D45B">
      <w:pPr>
        <w:pStyle w:val="17"/>
        <w:rPr>
          <w:rFonts w:hint="eastAsia" w:ascii="宋体" w:hAnsi="宋体"/>
        </w:rPr>
      </w:pPr>
      <w:r>
        <w:rPr>
          <w:rFonts w:hint="eastAsia" w:ascii="宋体" w:hAnsi="宋体"/>
        </w:rPr>
        <w:t>操作说明书（操作视频也可以在百度搜索我公司名称+仪器名称）</w:t>
      </w:r>
    </w:p>
    <w:p w14:paraId="4F3A6F11">
      <w:pPr>
        <w:pStyle w:val="17"/>
        <w:rPr>
          <w:rFonts w:hint="eastAsia" w:ascii="宋体" w:hAnsi="宋体"/>
        </w:rPr>
      </w:pPr>
      <w:r>
        <w:rPr>
          <w:rFonts w:hint="eastAsia" w:ascii="宋体" w:hAnsi="宋体"/>
        </w:rPr>
        <w:t>合格证</w:t>
      </w:r>
    </w:p>
    <w:p w14:paraId="0FC3B383">
      <w:pPr>
        <w:pStyle w:val="17"/>
        <w:rPr>
          <w:rFonts w:hint="eastAsia" w:ascii="宋体" w:hAnsi="宋体"/>
        </w:rPr>
      </w:pPr>
      <w:r>
        <w:rPr>
          <w:rFonts w:hint="eastAsia" w:ascii="宋体" w:hAnsi="宋体"/>
        </w:rPr>
        <w:t>电源线</w:t>
      </w:r>
    </w:p>
    <w:p w14:paraId="61CA5997">
      <w:pPr>
        <w:pStyle w:val="17"/>
      </w:pPr>
      <w:r>
        <w:rPr>
          <w:rFonts w:hint="eastAsia"/>
        </w:rPr>
        <w:t>保修卡</w:t>
      </w:r>
    </w:p>
    <w:p w14:paraId="2ADBEE1E">
      <w:pPr>
        <w:pStyle w:val="17"/>
      </w:pPr>
      <w:r>
        <w:rPr>
          <w:rFonts w:hint="eastAsia"/>
        </w:rPr>
        <w:t>宣传册</w:t>
      </w:r>
    </w:p>
    <w:p w14:paraId="2D83F7F7">
      <w:pPr>
        <w:pStyle w:val="17"/>
        <w:rPr>
          <w:rFonts w:hint="eastAsia"/>
        </w:rPr>
      </w:pPr>
      <w:r>
        <w:rPr>
          <w:rFonts w:hint="eastAsia"/>
        </w:rPr>
        <w:t>铭牌</w:t>
      </w:r>
      <w:bookmarkStart w:id="32" w:name="_Toc89329370"/>
    </w:p>
    <w:p w14:paraId="1B196AE4">
      <w:pPr>
        <w:pStyle w:val="14"/>
        <w:numPr>
          <w:ilvl w:val="0"/>
          <w:numId w:val="0"/>
        </w:numPr>
        <w:outlineLvl w:val="0"/>
      </w:pPr>
      <w:bookmarkStart w:id="33" w:name="_Toc1426"/>
      <w:bookmarkStart w:id="34" w:name="_Toc4491"/>
      <w:r>
        <w:t>3</w:t>
      </w:r>
      <w:r>
        <w:rPr>
          <w:rFonts w:hint="eastAsia"/>
        </w:rPr>
        <w:t>.仪器安装</w:t>
      </w:r>
      <w:bookmarkEnd w:id="32"/>
      <w:bookmarkEnd w:id="33"/>
      <w:bookmarkEnd w:id="34"/>
      <w:r>
        <w:rPr>
          <w:rFonts w:hint="eastAsia"/>
        </w:rPr>
        <w:t xml:space="preserve">                          </w:t>
      </w:r>
    </w:p>
    <w:p w14:paraId="39265C42">
      <w:pPr>
        <w:numPr>
          <w:ilvl w:val="0"/>
          <w:numId w:val="3"/>
        </w:numPr>
        <w:spacing w:before="156" w:beforeLines="50" w:after="156" w:afterLines="50"/>
        <w:rPr>
          <w:rFonts w:hint="eastAsia" w:ascii="宋体" w:hAnsi="宋体"/>
        </w:rPr>
      </w:pPr>
      <w:r>
        <w:rPr>
          <w:rFonts w:hint="eastAsia" w:ascii="宋体" w:hAnsi="宋体"/>
        </w:rPr>
        <w:t>试验环境</w:t>
      </w:r>
    </w:p>
    <w:p w14:paraId="0FAE28FF">
      <w:pPr>
        <w:spacing w:before="156" w:beforeLines="50" w:after="156" w:afterLines="50"/>
        <w:ind w:firstLine="415" w:firstLineChars="196"/>
        <w:rPr>
          <w:rFonts w:hint="eastAsia" w:ascii="宋体" w:hAnsi="宋体" w:cs="黑体"/>
        </w:rPr>
      </w:pPr>
      <w:r>
        <w:rPr>
          <w:rFonts w:ascii="宋体" w:hAnsi="宋体" w:eastAsia="宋体" w:cs="宋体"/>
          <w:color w:val="000000" w:themeColor="text1"/>
          <w:spacing w:val="6"/>
          <w:sz w:val="20"/>
          <w:szCs w:val="20"/>
          <w14:textFill>
            <w14:solidFill>
              <w14:schemeClr w14:val="tx1"/>
            </w14:solidFill>
          </w14:textFill>
        </w:rPr>
        <w:t xml:space="preserve">仪器保持室内温度为 </w:t>
      </w:r>
      <w:r>
        <w:rPr>
          <w:rFonts w:hint="eastAsia" w:ascii="宋体" w:hAnsi="宋体" w:eastAsia="宋体" w:cs="宋体"/>
          <w:color w:val="000000" w:themeColor="text1"/>
          <w:spacing w:val="6"/>
          <w:sz w:val="20"/>
          <w:szCs w:val="20"/>
          <w14:textFill>
            <w14:solidFill>
              <w14:schemeClr w14:val="tx1"/>
            </w14:solidFill>
          </w14:textFill>
        </w:rPr>
        <w:t>5</w:t>
      </w:r>
      <w:r>
        <w:rPr>
          <w:rFonts w:ascii="宋体" w:hAnsi="宋体" w:eastAsia="宋体" w:cs="宋体"/>
          <w:color w:val="000000" w:themeColor="text1"/>
          <w:spacing w:val="6"/>
          <w:sz w:val="20"/>
          <w:szCs w:val="20"/>
          <w14:textFill>
            <w14:solidFill>
              <w14:schemeClr w14:val="tx1"/>
            </w14:solidFill>
          </w14:textFill>
        </w:rPr>
        <w:t>℃~</w:t>
      </w:r>
      <w:r>
        <w:rPr>
          <w:rFonts w:hint="eastAsia" w:ascii="宋体" w:hAnsi="宋体" w:eastAsia="宋体" w:cs="宋体"/>
          <w:color w:val="000000" w:themeColor="text1"/>
          <w:spacing w:val="6"/>
          <w:sz w:val="20"/>
          <w:szCs w:val="20"/>
          <w14:textFill>
            <w14:solidFill>
              <w14:schemeClr w14:val="tx1"/>
            </w14:solidFill>
          </w14:textFill>
        </w:rPr>
        <w:t>3</w:t>
      </w:r>
      <w:r>
        <w:rPr>
          <w:rFonts w:ascii="宋体" w:hAnsi="宋体" w:eastAsia="宋体" w:cs="宋体"/>
          <w:color w:val="000000" w:themeColor="text1"/>
          <w:spacing w:val="6"/>
          <w:sz w:val="20"/>
          <w:szCs w:val="20"/>
          <w14:textFill>
            <w14:solidFill>
              <w14:schemeClr w14:val="tx1"/>
            </w14:solidFill>
          </w14:textFill>
        </w:rPr>
        <w:t>5℃ ，相对湿度</w:t>
      </w:r>
      <w:r>
        <w:rPr>
          <w:rFonts w:hint="eastAsia" w:ascii="宋体" w:hAnsi="宋体" w:eastAsia="宋体" w:cs="宋体"/>
          <w:color w:val="000000" w:themeColor="text1"/>
          <w:spacing w:val="6"/>
          <w:sz w:val="20"/>
          <w:szCs w:val="20"/>
          <w14:textFill>
            <w14:solidFill>
              <w14:schemeClr w14:val="tx1"/>
            </w14:solidFill>
          </w14:textFill>
        </w:rPr>
        <w:t>＜</w:t>
      </w:r>
      <w:r>
        <w:rPr>
          <w:rFonts w:ascii="宋体" w:hAnsi="宋体" w:eastAsia="宋体" w:cs="宋体"/>
          <w:color w:val="000000" w:themeColor="text1"/>
          <w:spacing w:val="6"/>
          <w:sz w:val="20"/>
          <w:szCs w:val="20"/>
          <w14:textFill>
            <w14:solidFill>
              <w14:schemeClr w14:val="tx1"/>
            </w14:solidFill>
          </w14:textFill>
        </w:rPr>
        <w:t>60% (30℃下) 。仪器避免沾湿</w:t>
      </w:r>
      <w:r>
        <w:rPr>
          <w:rFonts w:hint="eastAsia" w:ascii="宋体" w:hAnsi="宋体" w:cs="黑体"/>
        </w:rPr>
        <w:t>。</w:t>
      </w:r>
    </w:p>
    <w:p w14:paraId="27676A06">
      <w:pPr>
        <w:numPr>
          <w:ilvl w:val="0"/>
          <w:numId w:val="4"/>
        </w:numPr>
        <w:spacing w:before="156" w:beforeLines="50" w:after="156" w:afterLines="50"/>
        <w:rPr>
          <w:rFonts w:hint="eastAsia" w:ascii="宋体" w:hAnsi="宋体"/>
        </w:rPr>
      </w:pPr>
      <w:r>
        <w:rPr>
          <w:rFonts w:hint="eastAsia" w:ascii="宋体" w:hAnsi="宋体"/>
        </w:rPr>
        <w:t>仪器拆箱</w:t>
      </w:r>
    </w:p>
    <w:p w14:paraId="455B222D">
      <w:pPr>
        <w:spacing w:before="156" w:beforeLines="50" w:after="156" w:afterLines="50"/>
        <w:ind w:firstLine="411" w:firstLineChars="196"/>
        <w:rPr>
          <w:rFonts w:hint="eastAsia" w:ascii="宋体" w:hAnsi="宋体" w:cs="黑体"/>
        </w:rPr>
      </w:pPr>
      <w:r>
        <w:rPr>
          <w:rFonts w:hint="eastAsia" w:ascii="宋体" w:hAnsi="宋体" w:cs="黑体"/>
        </w:rPr>
        <w:t>打开仪器外包装后，将仪器取出置于一个平衡的操作平台上。</w:t>
      </w:r>
    </w:p>
    <w:p w14:paraId="543AE273">
      <w:pPr>
        <w:numPr>
          <w:ilvl w:val="0"/>
          <w:numId w:val="4"/>
        </w:numPr>
        <w:spacing w:before="156" w:beforeLines="50" w:after="156" w:afterLines="50"/>
        <w:rPr>
          <w:rFonts w:hint="eastAsia" w:ascii="宋体" w:hAnsi="宋体" w:cs="黑体"/>
          <w:szCs w:val="21"/>
        </w:rPr>
      </w:pPr>
      <w:r>
        <w:rPr>
          <w:rFonts w:hint="eastAsia" w:ascii="宋体" w:hAnsi="宋体" w:cs="黑体"/>
          <w:szCs w:val="21"/>
        </w:rPr>
        <w:t>电源连接</w:t>
      </w:r>
    </w:p>
    <w:p w14:paraId="720E4844">
      <w:pPr>
        <w:spacing w:before="156" w:beforeLines="50" w:after="156" w:afterLines="50"/>
        <w:ind w:left="360"/>
        <w:rPr>
          <w:rFonts w:hint="eastAsia" w:ascii="宋体" w:hAnsi="宋体" w:cs="黑体"/>
          <w:szCs w:val="21"/>
        </w:rPr>
      </w:pPr>
      <w:r>
        <w:rPr>
          <w:rFonts w:hint="eastAsia" w:ascii="宋体" w:hAnsi="宋体" w:cs="黑体"/>
          <w:szCs w:val="21"/>
        </w:rPr>
        <w:t>电压：220V</w:t>
      </w:r>
    </w:p>
    <w:p w14:paraId="28F74786">
      <w:pPr>
        <w:spacing w:before="156" w:beforeLines="50" w:after="156" w:afterLines="50"/>
        <w:ind w:firstLine="420"/>
        <w:rPr>
          <w:rFonts w:hint="eastAsia" w:ascii="宋体" w:hAnsi="宋体" w:cs="黑体"/>
          <w:szCs w:val="21"/>
        </w:rPr>
      </w:pPr>
      <w:r>
        <w:rPr>
          <w:rFonts w:hint="eastAsia" w:ascii="宋体" w:hAnsi="宋体" w:cs="黑体"/>
          <w:szCs w:val="21"/>
        </w:rPr>
        <w:t>功率：</w:t>
      </w:r>
      <w:r>
        <w:rPr>
          <w:rFonts w:hint="eastAsia" w:ascii="宋体" w:hAnsi="宋体" w:cs="黑体"/>
          <w:szCs w:val="21"/>
          <w:lang w:val="en-US" w:eastAsia="zh-CN"/>
        </w:rPr>
        <w:t>200</w:t>
      </w:r>
      <w:r>
        <w:rPr>
          <w:rFonts w:hint="eastAsia" w:ascii="宋体" w:hAnsi="宋体" w:cs="黑体"/>
          <w:szCs w:val="21"/>
        </w:rPr>
        <w:t>W</w:t>
      </w:r>
    </w:p>
    <w:p w14:paraId="69925EB3">
      <w:pPr>
        <w:numPr>
          <w:ilvl w:val="0"/>
          <w:numId w:val="5"/>
        </w:numPr>
        <w:spacing w:before="156" w:beforeLines="50" w:after="156" w:afterLines="50"/>
        <w:rPr>
          <w:rFonts w:hint="eastAsia" w:ascii="宋体" w:hAnsi="宋体" w:cs="黑体"/>
          <w:szCs w:val="21"/>
        </w:rPr>
      </w:pPr>
      <w:r>
        <w:rPr>
          <w:rFonts w:hint="eastAsia" w:ascii="宋体" w:hAnsi="宋体" w:cs="黑体"/>
          <w:szCs w:val="21"/>
        </w:rPr>
        <w:t>仅经过专业培训的熟练人员可操作仪器。</w:t>
      </w:r>
      <w:bookmarkStart w:id="35" w:name="_Toc89329372"/>
    </w:p>
    <w:p w14:paraId="069A3781">
      <w:pPr>
        <w:widowControl w:val="0"/>
        <w:numPr>
          <w:ilvl w:val="0"/>
          <w:numId w:val="0"/>
        </w:numPr>
        <w:spacing w:before="156" w:beforeLines="50" w:after="156" w:afterLines="50"/>
        <w:jc w:val="both"/>
        <w:rPr>
          <w:rFonts w:hint="eastAsia" w:ascii="宋体" w:hAnsi="宋体" w:cs="黑体"/>
          <w:szCs w:val="21"/>
        </w:rPr>
      </w:pPr>
    </w:p>
    <w:p w14:paraId="50ADB46A">
      <w:pPr>
        <w:widowControl w:val="0"/>
        <w:numPr>
          <w:ilvl w:val="0"/>
          <w:numId w:val="0"/>
        </w:numPr>
        <w:spacing w:before="156" w:beforeLines="50" w:after="156" w:afterLines="50"/>
        <w:jc w:val="both"/>
        <w:rPr>
          <w:rFonts w:hint="eastAsia" w:ascii="宋体" w:hAnsi="宋体" w:cs="黑体"/>
          <w:szCs w:val="21"/>
        </w:rPr>
      </w:pPr>
    </w:p>
    <w:p w14:paraId="610BBEB4">
      <w:pPr>
        <w:widowControl w:val="0"/>
        <w:numPr>
          <w:ilvl w:val="0"/>
          <w:numId w:val="0"/>
        </w:numPr>
        <w:spacing w:before="156" w:beforeLines="50" w:after="156" w:afterLines="50"/>
        <w:jc w:val="both"/>
        <w:rPr>
          <w:rFonts w:hint="eastAsia" w:ascii="宋体" w:hAnsi="宋体" w:cs="黑体"/>
          <w:szCs w:val="21"/>
        </w:rPr>
      </w:pPr>
    </w:p>
    <w:p w14:paraId="0502895A">
      <w:pPr>
        <w:widowControl w:val="0"/>
        <w:numPr>
          <w:ilvl w:val="0"/>
          <w:numId w:val="0"/>
        </w:numPr>
        <w:spacing w:before="156" w:beforeLines="50" w:after="156" w:afterLines="50"/>
        <w:jc w:val="both"/>
        <w:rPr>
          <w:rFonts w:hint="eastAsia" w:ascii="宋体" w:hAnsi="宋体" w:cs="黑体"/>
          <w:szCs w:val="21"/>
        </w:rPr>
      </w:pPr>
    </w:p>
    <w:p w14:paraId="43E98E39">
      <w:pPr>
        <w:widowControl w:val="0"/>
        <w:numPr>
          <w:ilvl w:val="0"/>
          <w:numId w:val="0"/>
        </w:numPr>
        <w:spacing w:before="156" w:beforeLines="50" w:after="156" w:afterLines="50"/>
        <w:jc w:val="both"/>
        <w:rPr>
          <w:rFonts w:hint="eastAsia" w:ascii="宋体" w:hAnsi="宋体" w:cs="黑体"/>
          <w:szCs w:val="21"/>
        </w:rPr>
      </w:pPr>
    </w:p>
    <w:p w14:paraId="1149BF9C">
      <w:pPr>
        <w:widowControl w:val="0"/>
        <w:numPr>
          <w:ilvl w:val="0"/>
          <w:numId w:val="0"/>
        </w:numPr>
        <w:spacing w:before="156" w:beforeLines="50" w:after="156" w:afterLines="50"/>
        <w:jc w:val="both"/>
        <w:rPr>
          <w:rFonts w:hint="eastAsia" w:ascii="宋体" w:hAnsi="宋体" w:cs="黑体"/>
          <w:szCs w:val="21"/>
        </w:rPr>
      </w:pPr>
    </w:p>
    <w:p w14:paraId="148698D7">
      <w:pPr>
        <w:widowControl w:val="0"/>
        <w:numPr>
          <w:ilvl w:val="0"/>
          <w:numId w:val="0"/>
        </w:numPr>
        <w:spacing w:before="156" w:beforeLines="50" w:after="156" w:afterLines="50"/>
        <w:jc w:val="both"/>
        <w:rPr>
          <w:rFonts w:hint="eastAsia" w:ascii="宋体" w:hAnsi="宋体" w:cs="黑体"/>
          <w:szCs w:val="21"/>
        </w:rPr>
      </w:pPr>
    </w:p>
    <w:p w14:paraId="65CD921C">
      <w:pPr>
        <w:widowControl w:val="0"/>
        <w:numPr>
          <w:ilvl w:val="0"/>
          <w:numId w:val="0"/>
        </w:numPr>
        <w:spacing w:before="156" w:beforeLines="50" w:after="156" w:afterLines="50"/>
        <w:jc w:val="both"/>
        <w:rPr>
          <w:rFonts w:hint="eastAsia" w:ascii="宋体" w:hAnsi="宋体" w:cs="黑体"/>
          <w:szCs w:val="21"/>
        </w:rPr>
      </w:pPr>
    </w:p>
    <w:p w14:paraId="7EDEF98C">
      <w:pPr>
        <w:widowControl w:val="0"/>
        <w:numPr>
          <w:ilvl w:val="0"/>
          <w:numId w:val="0"/>
        </w:numPr>
        <w:spacing w:before="156" w:beforeLines="50" w:after="156" w:afterLines="50"/>
        <w:jc w:val="both"/>
        <w:rPr>
          <w:rFonts w:hint="eastAsia" w:ascii="宋体" w:hAnsi="宋体" w:cs="黑体"/>
          <w:szCs w:val="21"/>
        </w:rPr>
      </w:pPr>
    </w:p>
    <w:p w14:paraId="4F4349E5">
      <w:pPr>
        <w:widowControl w:val="0"/>
        <w:numPr>
          <w:ilvl w:val="0"/>
          <w:numId w:val="0"/>
        </w:numPr>
        <w:spacing w:before="156" w:beforeLines="50" w:after="156" w:afterLines="50"/>
        <w:jc w:val="both"/>
        <w:rPr>
          <w:rFonts w:hint="eastAsia" w:ascii="宋体" w:hAnsi="宋体" w:cs="黑体"/>
          <w:szCs w:val="21"/>
        </w:rPr>
      </w:pPr>
    </w:p>
    <w:p w14:paraId="2F47D8DD">
      <w:pPr>
        <w:pStyle w:val="14"/>
        <w:numPr>
          <w:ilvl w:val="0"/>
          <w:numId w:val="0"/>
        </w:numPr>
        <w:outlineLvl w:val="0"/>
      </w:pPr>
      <w:bookmarkStart w:id="36" w:name="_Toc31767"/>
      <w:bookmarkStart w:id="37" w:name="_Toc4093"/>
      <w:r>
        <w:t>4</w:t>
      </w:r>
      <w:r>
        <w:rPr>
          <w:rFonts w:hint="eastAsia"/>
        </w:rPr>
        <w:t>.</w:t>
      </w:r>
      <w:bookmarkEnd w:id="35"/>
      <w:bookmarkEnd w:id="36"/>
      <w:r>
        <w:rPr>
          <w:rFonts w:hint="eastAsia"/>
        </w:rPr>
        <w:t>操作介绍</w:t>
      </w:r>
      <w:bookmarkEnd w:id="37"/>
    </w:p>
    <w:p w14:paraId="0DB889CB">
      <w:pPr>
        <w:pStyle w:val="16"/>
        <w:outlineLvl w:val="1"/>
        <w:rPr>
          <w:rFonts w:hint="default" w:eastAsiaTheme="minorEastAsia"/>
          <w:b/>
          <w:bCs/>
          <w:lang w:val="en-US" w:eastAsia="zh-CN"/>
        </w:rPr>
      </w:pPr>
      <w:bookmarkStart w:id="38" w:name="_Toc89329375"/>
      <w:bookmarkStart w:id="39" w:name="_Toc29808"/>
      <w:bookmarkStart w:id="40" w:name="_Toc12390"/>
      <w:r>
        <w:rPr>
          <w:rFonts w:hint="eastAsia"/>
          <w:b/>
          <w:bCs/>
        </w:rPr>
        <w:t>4.1</w:t>
      </w:r>
      <w:bookmarkEnd w:id="38"/>
      <w:bookmarkEnd w:id="39"/>
      <w:r>
        <w:rPr>
          <w:rFonts w:hint="eastAsia"/>
          <w:b/>
          <w:bCs/>
          <w:lang w:val="en-US" w:eastAsia="zh-CN"/>
        </w:rPr>
        <w:t>设备布局</w:t>
      </w:r>
      <w:bookmarkEnd w:id="40"/>
    </w:p>
    <w:p w14:paraId="46F8ACC6">
      <w:pPr>
        <w:ind w:firstLine="210" w:firstLineChars="100"/>
        <w:jc w:val="left"/>
      </w:pPr>
      <w:r>
        <w:rPr>
          <w:sz w:val="21"/>
        </w:rPr>
        <mc:AlternateContent>
          <mc:Choice Requires="wps">
            <w:drawing>
              <wp:anchor distT="0" distB="0" distL="114300" distR="114300" simplePos="0" relativeHeight="251676672" behindDoc="0" locked="0" layoutInCell="1" allowOverlap="1">
                <wp:simplePos x="0" y="0"/>
                <wp:positionH relativeFrom="column">
                  <wp:posOffset>4784725</wp:posOffset>
                </wp:positionH>
                <wp:positionV relativeFrom="paragraph">
                  <wp:posOffset>1493520</wp:posOffset>
                </wp:positionV>
                <wp:extent cx="914400" cy="335915"/>
                <wp:effectExtent l="4445" t="4445" r="14605" b="21590"/>
                <wp:wrapNone/>
                <wp:docPr id="63" name="文本框 63"/>
                <wp:cNvGraphicFramePr/>
                <a:graphic xmlns:a="http://schemas.openxmlformats.org/drawingml/2006/main">
                  <a:graphicData uri="http://schemas.microsoft.com/office/word/2010/wordprocessingShape">
                    <wps:wsp>
                      <wps:cNvSpPr txBox="1"/>
                      <wps:spPr>
                        <a:xfrm>
                          <a:off x="2740025" y="5742940"/>
                          <a:ext cx="914400" cy="3359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0BAF44D">
                            <w:pPr>
                              <w:jc w:val="center"/>
                              <w:rPr>
                                <w:rFonts w:hint="default" w:eastAsiaTheme="minorEastAsia"/>
                                <w:lang w:val="en-US" w:eastAsia="zh-CN"/>
                              </w:rPr>
                            </w:pPr>
                            <w:r>
                              <w:rPr>
                                <w:rFonts w:hint="eastAsia"/>
                                <w:lang w:val="en-US" w:eastAsia="zh-CN"/>
                              </w:rPr>
                              <w:t>亚克力护罩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6.75pt;margin-top:117.6pt;height:26.45pt;width:72pt;z-index:251676672;mso-width-relative:page;mso-height-relative:page;" fillcolor="#FFFFFF [3201]" filled="t" stroked="t" coordsize="21600,21600" o:gfxdata="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D78DdzYAAAACwEAAA8AAAAAAAAAAQAgAAAAIgAAAGRycy9kb3ducmV2LnhtbFBLAQIUABQA&#10;AAAIAIdO4kCOLDUWYgIAAMQEAAAOAAAAAAAAAAEAIAAAACcBAABkcnMvZTJvRG9jLnhtbFBLBQYA&#10;AAAABgAGAFkBAAD7BQAAAAA=&#10;">
                <v:fill on="t" focussize="0,0"/>
                <v:stroke weight="0.5pt" color="#000000 [3204]" joinstyle="round"/>
                <v:imagedata o:title=""/>
                <o:lock v:ext="edit" aspectratio="f"/>
                <v:textbox>
                  <w:txbxContent>
                    <w:p w14:paraId="70BAF44D">
                      <w:pPr>
                        <w:jc w:val="center"/>
                        <w:rPr>
                          <w:rFonts w:hint="default" w:eastAsiaTheme="minorEastAsia"/>
                          <w:lang w:val="en-US" w:eastAsia="zh-CN"/>
                        </w:rPr>
                      </w:pPr>
                      <w:r>
                        <w:rPr>
                          <w:rFonts w:hint="eastAsia"/>
                          <w:lang w:val="en-US" w:eastAsia="zh-CN"/>
                        </w:rPr>
                        <w:t>亚克力护罩</w:t>
                      </w:r>
                    </w:p>
                  </w:txbxContent>
                </v:textbox>
              </v:shape>
            </w:pict>
          </mc:Fallback>
        </mc:AlternateContent>
      </w:r>
      <w:r>
        <w:rPr>
          <w:sz w:val="21"/>
        </w:rPr>
        <mc:AlternateContent>
          <mc:Choice Requires="wps">
            <w:drawing>
              <wp:anchor distT="0" distB="0" distL="114300" distR="114300" simplePos="0" relativeHeight="251674624" behindDoc="0" locked="0" layoutInCell="1" allowOverlap="1">
                <wp:simplePos x="0" y="0"/>
                <wp:positionH relativeFrom="column">
                  <wp:posOffset>4039235</wp:posOffset>
                </wp:positionH>
                <wp:positionV relativeFrom="paragraph">
                  <wp:posOffset>658495</wp:posOffset>
                </wp:positionV>
                <wp:extent cx="1202690" cy="835025"/>
                <wp:effectExtent l="0" t="0" r="16510" b="22225"/>
                <wp:wrapNone/>
                <wp:docPr id="60" name="直接箭头连接符 60"/>
                <wp:cNvGraphicFramePr/>
                <a:graphic xmlns:a="http://schemas.openxmlformats.org/drawingml/2006/main">
                  <a:graphicData uri="http://schemas.microsoft.com/office/word/2010/wordprocessingShape">
                    <wps:wsp>
                      <wps:cNvCnPr/>
                      <wps:spPr>
                        <a:xfrm flipH="1" flipV="1">
                          <a:off x="2256155" y="4599940"/>
                          <a:ext cx="1202690" cy="835025"/>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318.05pt;margin-top:51.85pt;height:65.75pt;width:94.7pt;z-index:251674624;mso-width-relative:page;mso-height-relative:page;" filled="f" stroked="t" coordsize="21600,21600" o:gfxdata="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xgmcCdoAAAALAQAADwAAAAAAAAABACAAAAAiAAAAZHJzL2Rvd25yZXYueG1sUEsBAhQAFAAA&#10;AAgAh07iQEvLH0cmAgAABgQAAA4AAAAAAAAAAQAgAAAAKQEAAGRycy9lMm9Eb2MueG1sUEsFBgAA&#10;AAAGAAYAWQEAAMEFAAAAAA==&#10;">
                <v:fill on="f" focussize="0,0"/>
                <v:stroke weight="1pt" color="#5B9BD5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71552" behindDoc="0" locked="0" layoutInCell="1" allowOverlap="1">
                <wp:simplePos x="0" y="0"/>
                <wp:positionH relativeFrom="column">
                  <wp:posOffset>3115310</wp:posOffset>
                </wp:positionH>
                <wp:positionV relativeFrom="paragraph">
                  <wp:posOffset>1169035</wp:posOffset>
                </wp:positionV>
                <wp:extent cx="1583055" cy="1449705"/>
                <wp:effectExtent l="0" t="0" r="17145" b="17145"/>
                <wp:wrapNone/>
                <wp:docPr id="55" name="直接箭头连接符 55"/>
                <wp:cNvGraphicFramePr/>
                <a:graphic xmlns:a="http://schemas.openxmlformats.org/drawingml/2006/main">
                  <a:graphicData uri="http://schemas.microsoft.com/office/word/2010/wordprocessingShape">
                    <wps:wsp>
                      <wps:cNvCnPr>
                        <a:stCxn id="57" idx="0"/>
                      </wps:cNvCnPr>
                      <wps:spPr>
                        <a:xfrm flipH="1" flipV="1">
                          <a:off x="3846195" y="4182110"/>
                          <a:ext cx="1583055" cy="1449705"/>
                        </a:xfrm>
                        <a:prstGeom prst="straightConnector1">
                          <a:avLst/>
                        </a:prstGeom>
                        <a:ln>
                          <a:tailEnd type="arrow" w="med" len="med"/>
                        </a:ln>
                      </wps:spPr>
                      <wps:style>
                        <a:lnRef idx="3">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245.3pt;margin-top:92.05pt;height:114.15pt;width:124.65pt;z-index:251671552;mso-width-relative:page;mso-height-relative:page;" filled="f" stroked="t" coordsize="21600,21600" o:gfxdata="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OMQg6baAAAACwEAAA8AAAAAAAAAAQAgAAAA&#10;IgAAAGRycy9kb3ducmV2LnhtbFBLAQIUABQAAAAIAIdO4kCken6iQgIAAEAEAAAOAAAAAAAAAAEA&#10;IAAAACkBAABkcnMvZTJvRG9jLnhtbFBLBQYAAAAABgAGAFkBAADdBQAAAAA=&#10;">
                <v:fill on="f" focussize="0,0"/>
                <v:stroke weight="1.5pt" color="#5B9BD5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72576" behindDoc="0" locked="0" layoutInCell="1" allowOverlap="1">
                <wp:simplePos x="0" y="0"/>
                <wp:positionH relativeFrom="column">
                  <wp:posOffset>4327525</wp:posOffset>
                </wp:positionH>
                <wp:positionV relativeFrom="paragraph">
                  <wp:posOffset>2618740</wp:posOffset>
                </wp:positionV>
                <wp:extent cx="741045" cy="321310"/>
                <wp:effectExtent l="4445" t="4445" r="16510" b="17145"/>
                <wp:wrapNone/>
                <wp:docPr id="57" name="文本框 57"/>
                <wp:cNvGraphicFramePr/>
                <a:graphic xmlns:a="http://schemas.openxmlformats.org/drawingml/2006/main">
                  <a:graphicData uri="http://schemas.microsoft.com/office/word/2010/wordprocessingShape">
                    <wps:wsp>
                      <wps:cNvSpPr txBox="1"/>
                      <wps:spPr>
                        <a:xfrm>
                          <a:off x="4732655" y="5647690"/>
                          <a:ext cx="741045" cy="32131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05A3E1F">
                            <w:pPr>
                              <w:jc w:val="center"/>
                              <w:rPr>
                                <w:rFonts w:hint="default" w:eastAsiaTheme="minorEastAsia"/>
                                <w:lang w:val="en-US" w:eastAsia="zh-CN"/>
                              </w:rPr>
                            </w:pPr>
                            <w:r>
                              <w:rPr>
                                <w:rFonts w:hint="eastAsia"/>
                                <w:lang w:val="en-US" w:eastAsia="zh-CN"/>
                              </w:rPr>
                              <w:t>试验平台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0.75pt;margin-top:206.2pt;height:25.3pt;width:58.35pt;z-index:251672576;mso-width-relative:page;mso-height-relative:page;" fillcolor="#FFFFFF [3201]" filled="t" stroked="t" coordsize="21600,21600" o:gfxdata="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noUtV2AAAAAsBAAAPAAAAAAAAAAEAIAAAACIAAABkcnMvZG93bnJldi54bWxQSwEC&#10;FAAUAAAACACHTuJAHqteQWYCAADEBAAADgAAAAAAAAABACAAAAAnAQAAZHJzL2Uyb0RvYy54bWxQ&#10;SwUGAAAAAAYABgBZAQAA/wUAAAAA&#10;">
                <v:fill on="t" focussize="0,0"/>
                <v:stroke weight="0.5pt" color="#000000 [3204]" joinstyle="round"/>
                <v:imagedata o:title=""/>
                <o:lock v:ext="edit" aspectratio="f"/>
                <v:textbox>
                  <w:txbxContent>
                    <w:p w14:paraId="205A3E1F">
                      <w:pPr>
                        <w:jc w:val="center"/>
                        <w:rPr>
                          <w:rFonts w:hint="default" w:eastAsiaTheme="minorEastAsia"/>
                          <w:lang w:val="en-US" w:eastAsia="zh-CN"/>
                        </w:rPr>
                      </w:pPr>
                      <w:r>
                        <w:rPr>
                          <w:rFonts w:hint="eastAsia"/>
                          <w:lang w:val="en-US" w:eastAsia="zh-CN"/>
                        </w:rPr>
                        <w:t>试验平台</w:t>
                      </w:r>
                    </w:p>
                  </w:txbxContent>
                </v:textbox>
              </v:shape>
            </w:pict>
          </mc:Fallback>
        </mc:AlternateContent>
      </w:r>
      <w:r>
        <w:rPr>
          <w:sz w:val="21"/>
        </w:rPr>
        <mc:AlternateContent>
          <mc:Choice Requires="wps">
            <w:drawing>
              <wp:anchor distT="0" distB="0" distL="114300" distR="114300" simplePos="0" relativeHeight="251668480" behindDoc="0" locked="0" layoutInCell="1" allowOverlap="1">
                <wp:simplePos x="0" y="0"/>
                <wp:positionH relativeFrom="column">
                  <wp:posOffset>1352550</wp:posOffset>
                </wp:positionH>
                <wp:positionV relativeFrom="paragraph">
                  <wp:posOffset>2849245</wp:posOffset>
                </wp:positionV>
                <wp:extent cx="504825" cy="304165"/>
                <wp:effectExtent l="4445" t="4445" r="5080" b="15240"/>
                <wp:wrapNone/>
                <wp:docPr id="34" name="文本框 34"/>
                <wp:cNvGraphicFramePr/>
                <a:graphic xmlns:a="http://schemas.openxmlformats.org/drawingml/2006/main">
                  <a:graphicData uri="http://schemas.microsoft.com/office/word/2010/wordprocessingShape">
                    <wps:wsp>
                      <wps:cNvSpPr txBox="1"/>
                      <wps:spPr>
                        <a:xfrm>
                          <a:off x="6491605" y="4582795"/>
                          <a:ext cx="504825" cy="3041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B1A7C54">
                            <w:pPr>
                              <w:jc w:val="center"/>
                              <w:rPr>
                                <w:rFonts w:hint="default" w:eastAsiaTheme="minorEastAsia"/>
                                <w:lang w:val="en-US" w:eastAsia="zh-CN"/>
                              </w:rPr>
                            </w:pPr>
                            <w:r>
                              <w:rPr>
                                <w:rFonts w:hint="eastAsia"/>
                                <w:lang w:val="en-US" w:eastAsia="zh-CN"/>
                              </w:rPr>
                              <w:t>USB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6.5pt;margin-top:224.35pt;height:23.95pt;width:39.75pt;z-index:251668480;mso-width-relative:page;mso-height-relative:page;" fillcolor="#FFFFFF [3201]" filled="t" stroked="t" coordsize="21600,21600" o:gfxdata="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MP7GptgAAAALAQAADwAAAAAAAAABACAAAAAiAAAAZHJzL2Rvd25yZXYueG1sUEsB&#10;AhQAFAAAAAgAh07iQJe27F9nAgAAxAQAAA4AAAAAAAAAAQAgAAAAJwEAAGRycy9lMm9Eb2MueG1s&#10;UEsFBgAAAAAGAAYAWQEAAAAGAAAAAA==&#10;">
                <v:fill on="t" focussize="0,0"/>
                <v:stroke weight="0.5pt" color="#000000 [3204]" joinstyle="round"/>
                <v:imagedata o:title=""/>
                <o:lock v:ext="edit" aspectratio="f"/>
                <v:textbox>
                  <w:txbxContent>
                    <w:p w14:paraId="1B1A7C54">
                      <w:pPr>
                        <w:jc w:val="center"/>
                        <w:rPr>
                          <w:rFonts w:hint="default" w:eastAsiaTheme="minorEastAsia"/>
                          <w:lang w:val="en-US" w:eastAsia="zh-CN"/>
                        </w:rPr>
                      </w:pPr>
                      <w:r>
                        <w:rPr>
                          <w:rFonts w:hint="eastAsia"/>
                          <w:lang w:val="en-US" w:eastAsia="zh-CN"/>
                        </w:rPr>
                        <w:t>USB</w:t>
                      </w:r>
                    </w:p>
                  </w:txbxContent>
                </v:textbox>
              </v:shape>
            </w:pict>
          </mc:Fallback>
        </mc:AlternateContent>
      </w:r>
      <w:r>
        <w:rPr>
          <w:sz w:val="21"/>
        </w:rPr>
        <mc:AlternateContent>
          <mc:Choice Requires="wps">
            <w:drawing>
              <wp:anchor distT="0" distB="0" distL="114300" distR="114300" simplePos="0" relativeHeight="251675648" behindDoc="0" locked="0" layoutInCell="1" allowOverlap="1">
                <wp:simplePos x="0" y="0"/>
                <wp:positionH relativeFrom="column">
                  <wp:posOffset>2141855</wp:posOffset>
                </wp:positionH>
                <wp:positionV relativeFrom="paragraph">
                  <wp:posOffset>2819400</wp:posOffset>
                </wp:positionV>
                <wp:extent cx="635635" cy="342900"/>
                <wp:effectExtent l="4445" t="4445" r="7620" b="14605"/>
                <wp:wrapNone/>
                <wp:docPr id="61" name="文本框 61"/>
                <wp:cNvGraphicFramePr/>
                <a:graphic xmlns:a="http://schemas.openxmlformats.org/drawingml/2006/main">
                  <a:graphicData uri="http://schemas.microsoft.com/office/word/2010/wordprocessingShape">
                    <wps:wsp>
                      <wps:cNvSpPr txBox="1"/>
                      <wps:spPr>
                        <a:xfrm>
                          <a:off x="1889760" y="2438400"/>
                          <a:ext cx="635635" cy="3429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CA4DD7F">
                            <w:pPr>
                              <w:jc w:val="center"/>
                              <w:rPr>
                                <w:rFonts w:hint="default" w:eastAsiaTheme="minorEastAsia"/>
                                <w:lang w:val="en-US" w:eastAsia="zh-CN"/>
                              </w:rPr>
                            </w:pPr>
                            <w:r>
                              <w:rPr>
                                <w:rFonts w:hint="eastAsia"/>
                                <w:lang w:val="en-US" w:eastAsia="zh-CN"/>
                              </w:rPr>
                              <w:t>急停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8.65pt;margin-top:222pt;height:27pt;width:50.05pt;z-index:251675648;mso-width-relative:page;mso-height-relative:page;" fillcolor="#FFFFFF [3201]" filled="t" stroked="t" coordsize="21600,21600" o:gfxdata="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STc6j2AAAAAsBAAAPAAAAAAAAAAEAIAAAACIAAABkcnMvZG93bnJldi54bWxQSwECFAAU&#10;AAAACACHTuJAyzdzUGMCAADEBAAADgAAAAAAAAABACAAAAAnAQAAZHJzL2Uyb0RvYy54bWxQSwUG&#10;AAAAAAYABgBZAQAA/AUAAAAA&#10;">
                <v:fill on="t" focussize="0,0"/>
                <v:stroke weight="0.5pt" color="#000000 [3204]" joinstyle="round"/>
                <v:imagedata o:title=""/>
                <o:lock v:ext="edit" aspectratio="f"/>
                <v:textbox>
                  <w:txbxContent>
                    <w:p w14:paraId="7CA4DD7F">
                      <w:pPr>
                        <w:jc w:val="center"/>
                        <w:rPr>
                          <w:rFonts w:hint="default" w:eastAsiaTheme="minorEastAsia"/>
                          <w:lang w:val="en-US" w:eastAsia="zh-CN"/>
                        </w:rPr>
                      </w:pPr>
                      <w:r>
                        <w:rPr>
                          <w:rFonts w:hint="eastAsia"/>
                          <w:lang w:val="en-US" w:eastAsia="zh-CN"/>
                        </w:rPr>
                        <w:t>急停</w:t>
                      </w:r>
                    </w:p>
                  </w:txbxContent>
                </v:textbox>
              </v:shape>
            </w:pict>
          </mc:Fallback>
        </mc:AlternateContent>
      </w:r>
      <w:r>
        <w:rPr>
          <w:sz w:val="21"/>
        </w:rPr>
        <mc:AlternateContent>
          <mc:Choice Requires="wps">
            <w:drawing>
              <wp:anchor distT="0" distB="0" distL="114300" distR="114300" simplePos="0" relativeHeight="251673600" behindDoc="0" locked="0" layoutInCell="1" allowOverlap="1">
                <wp:simplePos x="0" y="0"/>
                <wp:positionH relativeFrom="column">
                  <wp:posOffset>2362835</wp:posOffset>
                </wp:positionH>
                <wp:positionV relativeFrom="paragraph">
                  <wp:posOffset>1380490</wp:posOffset>
                </wp:positionV>
                <wp:extent cx="97155" cy="1438910"/>
                <wp:effectExtent l="44450" t="0" r="10795" b="8890"/>
                <wp:wrapNone/>
                <wp:docPr id="59" name="直接箭头连接符 59"/>
                <wp:cNvGraphicFramePr/>
                <a:graphic xmlns:a="http://schemas.openxmlformats.org/drawingml/2006/main">
                  <a:graphicData uri="http://schemas.microsoft.com/office/word/2010/wordprocessingShape">
                    <wps:wsp>
                      <wps:cNvCnPr>
                        <a:stCxn id="61" idx="0"/>
                      </wps:cNvCnPr>
                      <wps:spPr>
                        <a:xfrm flipH="1" flipV="1">
                          <a:off x="2175510" y="2738755"/>
                          <a:ext cx="97155" cy="143891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186.05pt;margin-top:108.7pt;height:113.3pt;width:7.65pt;z-index:251673600;mso-width-relative:page;mso-height-relative:page;" filled="f" stroked="t" coordsize="21600,21600" o:gfxdata="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CV4XtLbAAAACwEAAA8AAAAAAAAAAQAgAAAAIgAAAGRycy9kb3du&#10;cmV2LnhtbFBLAQIUABQAAAAIAIdO4kAfA9slNQIAACwEAAAOAAAAAAAAAAEAIAAAACoBAABkcnMv&#10;ZTJvRG9jLnhtbFBLBQYAAAAABgAGAFkBAADRBQAAAAA=&#10;">
                <v:fill on="f" focussize="0,0"/>
                <v:stroke weight="1pt" color="#5B9BD5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66432" behindDoc="0" locked="0" layoutInCell="1" allowOverlap="1">
                <wp:simplePos x="0" y="0"/>
                <wp:positionH relativeFrom="column">
                  <wp:posOffset>1605280</wp:posOffset>
                </wp:positionH>
                <wp:positionV relativeFrom="paragraph">
                  <wp:posOffset>1389380</wp:posOffset>
                </wp:positionV>
                <wp:extent cx="454660" cy="1459865"/>
                <wp:effectExtent l="6350" t="0" r="34290" b="6985"/>
                <wp:wrapNone/>
                <wp:docPr id="25" name="直接箭头连接符 25"/>
                <wp:cNvGraphicFramePr/>
                <a:graphic xmlns:a="http://schemas.openxmlformats.org/drawingml/2006/main">
                  <a:graphicData uri="http://schemas.microsoft.com/office/word/2010/wordprocessingShape">
                    <wps:wsp>
                      <wps:cNvCnPr>
                        <a:stCxn id="34" idx="0"/>
                      </wps:cNvCnPr>
                      <wps:spPr>
                        <a:xfrm flipV="1">
                          <a:off x="5692775" y="3642360"/>
                          <a:ext cx="454660" cy="1459865"/>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26.4pt;margin-top:109.4pt;height:114.95pt;width:35.8pt;z-index:251666432;mso-width-relative:page;mso-height-relative:page;" filled="f" stroked="t" coordsize="21600,21600" o:gfxdata="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tTfm72AAAAAsBAAAPAAAAAAAAAAEAIAAAACIAAABkcnMvZG93bnJldi54bWxQ&#10;SwECFAAUAAAACACHTuJA56MvFjACAAAjBAAADgAAAAAAAAABACAAAAAnAQAAZHJzL2Uyb0RvYy54&#10;bWxQSwUGAAAAAAYABgBZAQAAyQUAAAAA&#10;">
                <v:fill on="f" focussize="0,0"/>
                <v:stroke weight="1pt" color="#5B9BD5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67456" behindDoc="0" locked="0" layoutInCell="1" allowOverlap="1">
                <wp:simplePos x="0" y="0"/>
                <wp:positionH relativeFrom="column">
                  <wp:posOffset>-637540</wp:posOffset>
                </wp:positionH>
                <wp:positionV relativeFrom="paragraph">
                  <wp:posOffset>684530</wp:posOffset>
                </wp:positionV>
                <wp:extent cx="876300" cy="292100"/>
                <wp:effectExtent l="4445" t="4445" r="14605" b="8255"/>
                <wp:wrapNone/>
                <wp:docPr id="32" name="文本框 32"/>
                <wp:cNvGraphicFramePr/>
                <a:graphic xmlns:a="http://schemas.openxmlformats.org/drawingml/2006/main">
                  <a:graphicData uri="http://schemas.microsoft.com/office/word/2010/wordprocessingShape">
                    <wps:wsp>
                      <wps:cNvSpPr txBox="1"/>
                      <wps:spPr>
                        <a:xfrm>
                          <a:off x="6330315" y="2275205"/>
                          <a:ext cx="876300" cy="2921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E28EA7C">
                            <w:pPr>
                              <w:jc w:val="center"/>
                              <w:rPr>
                                <w:rFonts w:hint="default" w:eastAsiaTheme="minorEastAsia"/>
                                <w:lang w:val="en-US" w:eastAsia="zh-CN"/>
                              </w:rPr>
                            </w:pPr>
                            <w:r>
                              <w:rPr>
                                <w:rFonts w:hint="eastAsia"/>
                                <w:lang w:val="en-US" w:eastAsia="zh-CN"/>
                              </w:rPr>
                              <w:t>12寸工控机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0.2pt;margin-top:53.9pt;height:23pt;width:69pt;z-index:251667456;mso-width-relative:page;mso-height-relative:page;" fillcolor="#FFFFFF [3201]" filled="t" stroked="t" coordsize="21600,21600" o:gfxdata="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8b/Ol1wAAAAsBAAAPAAAAAAAAAAEAIAAAACIAAABkcnMvZG93bnJldi54bWxQSwECFAAU&#10;AAAACACHTuJA/VAGYGQCAADEBAAADgAAAAAAAAABACAAAAAmAQAAZHJzL2Uyb0RvYy54bWxQSwUG&#10;AAAAAAYABgBZAQAA/AUAAAAA&#10;">
                <v:fill on="t" focussize="0,0"/>
                <v:stroke weight="0.5pt" color="#000000 [3204]" joinstyle="round"/>
                <v:imagedata o:title=""/>
                <o:lock v:ext="edit" aspectratio="f"/>
                <v:textbox>
                  <w:txbxContent>
                    <w:p w14:paraId="1E28EA7C">
                      <w:pPr>
                        <w:jc w:val="center"/>
                        <w:rPr>
                          <w:rFonts w:hint="default" w:eastAsiaTheme="minorEastAsia"/>
                          <w:lang w:val="en-US" w:eastAsia="zh-CN"/>
                        </w:rPr>
                      </w:pPr>
                      <w:r>
                        <w:rPr>
                          <w:rFonts w:hint="eastAsia"/>
                          <w:lang w:val="en-US" w:eastAsia="zh-CN"/>
                        </w:rPr>
                        <w:t>12寸工控机</w:t>
                      </w:r>
                    </w:p>
                  </w:txbxContent>
                </v:textbox>
              </v:shape>
            </w:pict>
          </mc:Fallback>
        </mc:AlternateContent>
      </w:r>
      <w:r>
        <w:rPr>
          <w:sz w:val="21"/>
        </w:rPr>
        <mc:AlternateContent>
          <mc:Choice Requires="wps">
            <w:drawing>
              <wp:anchor distT="0" distB="0" distL="114300" distR="114300" simplePos="0" relativeHeight="251665408" behindDoc="0" locked="0" layoutInCell="1" allowOverlap="1">
                <wp:simplePos x="0" y="0"/>
                <wp:positionH relativeFrom="column">
                  <wp:posOffset>238760</wp:posOffset>
                </wp:positionH>
                <wp:positionV relativeFrom="paragraph">
                  <wp:posOffset>830580</wp:posOffset>
                </wp:positionV>
                <wp:extent cx="1190625" cy="216535"/>
                <wp:effectExtent l="1270" t="6350" r="8255" b="43815"/>
                <wp:wrapNone/>
                <wp:docPr id="19" name="直接箭头连接符 19"/>
                <wp:cNvGraphicFramePr/>
                <a:graphic xmlns:a="http://schemas.openxmlformats.org/drawingml/2006/main">
                  <a:graphicData uri="http://schemas.microsoft.com/office/word/2010/wordprocessingShape">
                    <wps:wsp>
                      <wps:cNvCnPr>
                        <a:stCxn id="32" idx="3"/>
                      </wps:cNvCnPr>
                      <wps:spPr>
                        <a:xfrm>
                          <a:off x="4989195" y="2392045"/>
                          <a:ext cx="1190625" cy="216535"/>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18.8pt;margin-top:65.4pt;height:17.05pt;width:93.75pt;z-index:251665408;mso-width-relative:page;mso-height-relative:page;" filled="f" stroked="t" coordsize="21600,21600" o:gfxdata="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zvisU9kAAAAKAQAADwAAAAAAAAABACAAAAAiAAAAZHJzL2Rvd25yZXYueG1sUEsB&#10;AhQAFAAAAAgAh07iQCSibbYtAgAAGQQAAA4AAAAAAAAAAQAgAAAAKAEAAGRycy9lMm9Eb2MueG1s&#10;UEsFBgAAAAAGAAYAWQEAAMcFAAAAAA==&#10;">
                <v:fill on="f" focussize="0,0"/>
                <v:stroke weight="1pt" color="#5B9BD5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70528" behindDoc="0" locked="0" layoutInCell="1" allowOverlap="1">
                <wp:simplePos x="0" y="0"/>
                <wp:positionH relativeFrom="column">
                  <wp:posOffset>366395</wp:posOffset>
                </wp:positionH>
                <wp:positionV relativeFrom="paragraph">
                  <wp:posOffset>2828290</wp:posOffset>
                </wp:positionV>
                <wp:extent cx="534670" cy="312420"/>
                <wp:effectExtent l="4445" t="4445" r="13335" b="6985"/>
                <wp:wrapNone/>
                <wp:docPr id="54" name="文本框 54"/>
                <wp:cNvGraphicFramePr/>
                <a:graphic xmlns:a="http://schemas.openxmlformats.org/drawingml/2006/main">
                  <a:graphicData uri="http://schemas.microsoft.com/office/word/2010/wordprocessingShape">
                    <wps:wsp>
                      <wps:cNvSpPr txBox="1"/>
                      <wps:spPr>
                        <a:xfrm>
                          <a:off x="3098800" y="2138045"/>
                          <a:ext cx="534670" cy="31242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72EC21A">
                            <w:pPr>
                              <w:jc w:val="center"/>
                              <w:rPr>
                                <w:rFonts w:hint="eastAsia" w:eastAsiaTheme="minorEastAsia"/>
                                <w:lang w:val="en-US" w:eastAsia="zh-CN"/>
                              </w:rPr>
                            </w:pPr>
                            <w:r>
                              <w:rPr>
                                <w:rFonts w:hint="eastAsia"/>
                                <w:lang w:val="en-US" w:eastAsia="zh-CN"/>
                              </w:rPr>
                              <w:t>启动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85pt;margin-top:222.7pt;height:24.6pt;width:42.1pt;z-index:251670528;mso-width-relative:page;mso-height-relative:page;" fillcolor="#FFFFFF [3201]" filled="t" stroked="t" coordsize="21600,21600" o:gfxdata="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jIaW49cAAAAKAQAADwAAAAAAAAABACAAAAAiAAAAZHJzL2Rvd25yZXYueG1sUEsB&#10;AhQAFAAAAAgAh07iQMRcULpoAgAAxAQAAA4AAAAAAAAAAQAgAAAAJgEAAGRycy9lMm9Eb2MueG1s&#10;UEsFBgAAAAAGAAYAWQEAAAAGAAAAAA==&#10;">
                <v:fill on="t" focussize="0,0"/>
                <v:stroke weight="0.5pt" color="#000000 [3204]" joinstyle="round"/>
                <v:imagedata o:title=""/>
                <o:lock v:ext="edit" aspectratio="f"/>
                <v:textbox>
                  <w:txbxContent>
                    <w:p w14:paraId="272EC21A">
                      <w:pPr>
                        <w:jc w:val="center"/>
                        <w:rPr>
                          <w:rFonts w:hint="eastAsia" w:eastAsiaTheme="minorEastAsia"/>
                          <w:lang w:val="en-US" w:eastAsia="zh-CN"/>
                        </w:rPr>
                      </w:pPr>
                      <w:r>
                        <w:rPr>
                          <w:rFonts w:hint="eastAsia"/>
                          <w:lang w:val="en-US" w:eastAsia="zh-CN"/>
                        </w:rPr>
                        <w:t>启动</w:t>
                      </w:r>
                    </w:p>
                  </w:txbxContent>
                </v:textbox>
              </v:shape>
            </w:pict>
          </mc:Fallback>
        </mc:AlternateContent>
      </w:r>
      <w:r>
        <w:rPr>
          <w:sz w:val="21"/>
        </w:rPr>
        <mc:AlternateContent>
          <mc:Choice Requires="wps">
            <w:drawing>
              <wp:anchor distT="0" distB="0" distL="114300" distR="114300" simplePos="0" relativeHeight="251669504" behindDoc="0" locked="0" layoutInCell="1" allowOverlap="1">
                <wp:simplePos x="0" y="0"/>
                <wp:positionH relativeFrom="column">
                  <wp:posOffset>633730</wp:posOffset>
                </wp:positionH>
                <wp:positionV relativeFrom="paragraph">
                  <wp:posOffset>1428115</wp:posOffset>
                </wp:positionV>
                <wp:extent cx="1138555" cy="1400175"/>
                <wp:effectExtent l="7620" t="0" r="15875" b="9525"/>
                <wp:wrapNone/>
                <wp:docPr id="52" name="直接箭头连接符 52"/>
                <wp:cNvGraphicFramePr/>
                <a:graphic xmlns:a="http://schemas.openxmlformats.org/drawingml/2006/main">
                  <a:graphicData uri="http://schemas.microsoft.com/office/word/2010/wordprocessingShape">
                    <wps:wsp>
                      <wps:cNvCnPr>
                        <a:stCxn id="54" idx="0"/>
                      </wps:cNvCnPr>
                      <wps:spPr>
                        <a:xfrm flipV="1">
                          <a:off x="3648075" y="2526030"/>
                          <a:ext cx="1138555" cy="1400175"/>
                        </a:xfrm>
                        <a:prstGeom prst="straightConnector1">
                          <a:avLst/>
                        </a:prstGeom>
                        <a:ln>
                          <a:tailEnd type="arrow" w="med" len="med"/>
                        </a:ln>
                      </wps:spPr>
                      <wps:style>
                        <a:lnRef idx="3">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49.9pt;margin-top:112.45pt;height:110.25pt;width:89.65pt;z-index:251669504;mso-width-relative:page;mso-height-relative:page;" filled="f" stroked="t" coordsize="21600,21600" o:gfxdata="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GBLZm2wAAAAoBAAAPAAAAAAAAAAEAIAAAACIAAABk&#10;cnMvZG93bnJldi54bWxQSwECFAAUAAAACACHTuJATrEI8DwCAAA2BAAADgAAAAAAAAABACAAAAAq&#10;AQAAZHJzL2Uyb0RvYy54bWxQSwUGAAAAAAYABgBZAQAA2AUAAAAA&#10;">
                <v:fill on="f" focussize="0,0"/>
                <v:stroke weight="1.5pt" color="#5B9BD5 [3204]" miterlimit="8" joinstyle="miter" endarrow="open"/>
                <v:imagedata o:title=""/>
                <o:lock v:ext="edit" aspectratio="f"/>
              </v:shape>
            </w:pict>
          </mc:Fallback>
        </mc:AlternateContent>
      </w:r>
      <w:r>
        <w:rPr>
          <w:rFonts w:hint="eastAsia" w:eastAsiaTheme="minorEastAsia"/>
          <w:lang w:eastAsia="zh-CN"/>
        </w:rPr>
        <w:drawing>
          <wp:inline distT="0" distB="0" distL="114300" distR="114300">
            <wp:extent cx="4738370" cy="3512185"/>
            <wp:effectExtent l="0" t="0" r="5080" b="12065"/>
            <wp:docPr id="7" name="图片 7" descr="等轴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等轴测图"/>
                    <pic:cNvPicPr>
                      <a:picLocks noChangeAspect="1"/>
                    </pic:cNvPicPr>
                  </pic:nvPicPr>
                  <pic:blipFill>
                    <a:blip r:embed="rId11"/>
                    <a:srcRect l="19026" t="26438" r="16952" b="7704"/>
                    <a:stretch>
                      <a:fillRect/>
                    </a:stretch>
                  </pic:blipFill>
                  <pic:spPr>
                    <a:xfrm>
                      <a:off x="0" y="0"/>
                      <a:ext cx="4738370" cy="3512185"/>
                    </a:xfrm>
                    <a:prstGeom prst="rect">
                      <a:avLst/>
                    </a:prstGeom>
                  </pic:spPr>
                </pic:pic>
              </a:graphicData>
            </a:graphic>
          </wp:inline>
        </w:drawing>
      </w:r>
    </w:p>
    <w:p w14:paraId="5DA35ED2">
      <w:pPr>
        <w:pStyle w:val="19"/>
        <w:spacing w:before="80" w:after="160"/>
        <w:jc w:val="center"/>
      </w:pPr>
      <w:r>
        <w:rPr>
          <w:b/>
          <w:sz w:val="21"/>
        </w:rPr>
        <w:t>图 1 设备布局</w:t>
      </w:r>
    </w:p>
    <w:p w14:paraId="2D57F2E1">
      <w:pPr>
        <w:pStyle w:val="19"/>
        <w:outlineLvl w:val="2"/>
        <w:rPr>
          <w:rFonts w:hint="eastAsia"/>
          <w:b/>
          <w:bCs/>
          <w:lang w:val="en-US" w:eastAsia="zh-CN"/>
        </w:rPr>
      </w:pPr>
      <w:bookmarkStart w:id="41" w:name="_Toc26981"/>
      <w:r>
        <w:rPr>
          <w:rFonts w:hint="eastAsia"/>
          <w:b/>
          <w:bCs/>
          <w:lang w:val="en-US" w:eastAsia="zh-CN"/>
        </w:rPr>
        <w:t>4.1.1试样放置</w:t>
      </w:r>
      <w:bookmarkEnd w:id="41"/>
    </w:p>
    <w:p w14:paraId="6CA5A63F">
      <w:pPr>
        <w:pStyle w:val="19"/>
        <w:numPr>
          <w:ilvl w:val="0"/>
          <w:numId w:val="6"/>
        </w:numPr>
        <w:ind w:left="454" w:leftChars="0" w:firstLine="113" w:firstLineChars="0"/>
        <w:jc w:val="both"/>
        <w:rPr>
          <w:rFonts w:hint="eastAsia" w:eastAsiaTheme="minorEastAsia"/>
          <w:lang w:eastAsia="zh-CN"/>
        </w:rPr>
      </w:pPr>
      <w:r>
        <w:rPr>
          <w:rFonts w:hint="eastAsia"/>
          <w:lang w:val="en-US" w:eastAsia="zh-CN"/>
        </w:rPr>
        <w:t>固定试样：</w:t>
      </w:r>
      <w:r>
        <w:rPr>
          <w:rFonts w:hint="eastAsia"/>
        </w:rPr>
        <w:t>向上用力扳起压条端部，将试样一端置于压条下方并固定；随后将试样沿测试平台展平，</w:t>
      </w:r>
      <w:r>
        <w:rPr>
          <w:rFonts w:hint="eastAsia"/>
          <w:lang w:val="en-US" w:eastAsia="zh-CN"/>
        </w:rPr>
        <w:t xml:space="preserve"> </w:t>
      </w:r>
      <w:r>
        <w:rPr>
          <w:rFonts w:hint="eastAsia"/>
        </w:rPr>
        <w:t>确保其表面平整、无褶皱后，再以相同方式固定试样另一端</w:t>
      </w:r>
      <w:r>
        <w:rPr>
          <w:rFonts w:hint="eastAsia"/>
          <w:lang w:eastAsia="zh-CN"/>
        </w:rPr>
        <w:t>，</w:t>
      </w:r>
      <w:r>
        <w:rPr>
          <w:rFonts w:hint="eastAsia"/>
          <w:lang w:val="en-US" w:eastAsia="zh-CN"/>
        </w:rPr>
        <w:t>如图所示。</w:t>
      </w:r>
    </w:p>
    <w:p w14:paraId="67F6236C">
      <w:pPr>
        <w:pStyle w:val="19"/>
        <w:ind w:firstLine="210" w:firstLineChars="100"/>
        <w:rPr>
          <w:rFonts w:hint="eastAsia" w:eastAsiaTheme="minorEastAsia"/>
          <w:lang w:eastAsia="zh-CN"/>
        </w:rPr>
      </w:pPr>
      <w:r>
        <w:rPr>
          <w:sz w:val="21"/>
        </w:rPr>
        <mc:AlternateContent>
          <mc:Choice Requires="wps">
            <w:drawing>
              <wp:anchor distT="0" distB="0" distL="114300" distR="114300" simplePos="0" relativeHeight="251677696" behindDoc="0" locked="0" layoutInCell="1" allowOverlap="1">
                <wp:simplePos x="0" y="0"/>
                <wp:positionH relativeFrom="column">
                  <wp:posOffset>3784600</wp:posOffset>
                </wp:positionH>
                <wp:positionV relativeFrom="paragraph">
                  <wp:posOffset>2436495</wp:posOffset>
                </wp:positionV>
                <wp:extent cx="648335" cy="335915"/>
                <wp:effectExtent l="4445" t="4445" r="13970" b="21590"/>
                <wp:wrapNone/>
                <wp:docPr id="23" name="文本框 23"/>
                <wp:cNvGraphicFramePr/>
                <a:graphic xmlns:a="http://schemas.openxmlformats.org/drawingml/2006/main">
                  <a:graphicData uri="http://schemas.microsoft.com/office/word/2010/wordprocessingShape">
                    <wps:wsp>
                      <wps:cNvSpPr txBox="1"/>
                      <wps:spPr>
                        <a:xfrm>
                          <a:off x="0" y="0"/>
                          <a:ext cx="648335" cy="3359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8EC500A">
                            <w:pPr>
                              <w:jc w:val="center"/>
                              <w:rPr>
                                <w:rFonts w:hint="default" w:eastAsiaTheme="minorEastAsia"/>
                                <w:lang w:val="en-US" w:eastAsia="zh-CN"/>
                              </w:rPr>
                            </w:pPr>
                            <w:r>
                              <w:rPr>
                                <w:rFonts w:hint="eastAsia"/>
                                <w:lang w:val="en-US" w:eastAsia="zh-CN"/>
                              </w:rPr>
                              <w:t>压条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8pt;margin-top:191.85pt;height:26.45pt;width:51.05pt;z-index:251677696;mso-width-relative:page;mso-height-relative:page;" fillcolor="#FFFFFF [3201]" filled="t" stroked="t" coordsize="21600,21600" o:gfxdata="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MMhKfHYAAAA&#10;CwEAAA8AAAAAAAAAAQAgAAAAIgAAAGRycy9kb3ducmV2LnhtbFBLAQIUABQAAAAIAIdO4kDZFrNV&#10;VgIAALgEAAAOAAAAAAAAAAEAIAAAACcBAABkcnMvZTJvRG9jLnhtbFBLBQYAAAAABgAGAFkBAADv&#10;BQAAAAA=&#10;">
                <v:fill on="t" focussize="0,0"/>
                <v:stroke weight="0.5pt" color="#000000 [3204]" joinstyle="round"/>
                <v:imagedata o:title=""/>
                <o:lock v:ext="edit" aspectratio="f"/>
                <v:textbox>
                  <w:txbxContent>
                    <w:p w14:paraId="48EC500A">
                      <w:pPr>
                        <w:jc w:val="center"/>
                        <w:rPr>
                          <w:rFonts w:hint="default" w:eastAsiaTheme="minorEastAsia"/>
                          <w:lang w:val="en-US" w:eastAsia="zh-CN"/>
                        </w:rPr>
                      </w:pPr>
                      <w:r>
                        <w:rPr>
                          <w:rFonts w:hint="eastAsia"/>
                          <w:lang w:val="en-US" w:eastAsia="zh-CN"/>
                        </w:rPr>
                        <w:t>压条</w:t>
                      </w:r>
                    </w:p>
                  </w:txbxContent>
                </v:textbox>
              </v:shape>
            </w:pict>
          </mc:Fallback>
        </mc:AlternateContent>
      </w:r>
      <w:r>
        <w:rPr>
          <w:sz w:val="21"/>
        </w:rPr>
        <mc:AlternateContent>
          <mc:Choice Requires="wps">
            <w:drawing>
              <wp:anchor distT="0" distB="0" distL="114300" distR="114300" simplePos="0" relativeHeight="251679744" behindDoc="0" locked="0" layoutInCell="1" allowOverlap="1">
                <wp:simplePos x="0" y="0"/>
                <wp:positionH relativeFrom="column">
                  <wp:posOffset>3775075</wp:posOffset>
                </wp:positionH>
                <wp:positionV relativeFrom="paragraph">
                  <wp:posOffset>798195</wp:posOffset>
                </wp:positionV>
                <wp:extent cx="648335" cy="335915"/>
                <wp:effectExtent l="4445" t="4445" r="13970" b="21590"/>
                <wp:wrapNone/>
                <wp:docPr id="26" name="文本框 26"/>
                <wp:cNvGraphicFramePr/>
                <a:graphic xmlns:a="http://schemas.openxmlformats.org/drawingml/2006/main">
                  <a:graphicData uri="http://schemas.microsoft.com/office/word/2010/wordprocessingShape">
                    <wps:wsp>
                      <wps:cNvSpPr txBox="1"/>
                      <wps:spPr>
                        <a:xfrm>
                          <a:off x="0" y="0"/>
                          <a:ext cx="648335" cy="3359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BCAA56F">
                            <w:pPr>
                              <w:jc w:val="center"/>
                              <w:rPr>
                                <w:rFonts w:hint="default" w:eastAsiaTheme="minorEastAsia"/>
                                <w:lang w:val="en-US" w:eastAsia="zh-CN"/>
                              </w:rPr>
                            </w:pPr>
                            <w:r>
                              <w:rPr>
                                <w:rFonts w:hint="eastAsia"/>
                                <w:lang w:val="en-US" w:eastAsia="zh-CN"/>
                              </w:rPr>
                              <w:t>试样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7.25pt;margin-top:62.85pt;height:26.45pt;width:51.05pt;z-index:251679744;mso-width-relative:page;mso-height-relative:page;" fillcolor="#FFFFFF [3201]" filled="t" stroked="t" coordsize="21600,21600" o:gfxdata="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7+JiZ2AAA&#10;AAsBAAAPAAAAAAAAAAEAIAAAACIAAABkcnMvZG93bnJldi54bWxQSwECFAAUAAAACACHTuJATs7o&#10;U1cCAAC4BAAADgAAAAAAAAABACAAAAAnAQAAZHJzL2Uyb0RvYy54bWxQSwUGAAAAAAYABgBZAQAA&#10;8AUAAAAA&#10;">
                <v:fill on="t" focussize="0,0"/>
                <v:stroke weight="0.5pt" color="#000000 [3204]" joinstyle="round"/>
                <v:imagedata o:title=""/>
                <o:lock v:ext="edit" aspectratio="f"/>
                <v:textbox>
                  <w:txbxContent>
                    <w:p w14:paraId="2BCAA56F">
                      <w:pPr>
                        <w:jc w:val="center"/>
                        <w:rPr>
                          <w:rFonts w:hint="default" w:eastAsiaTheme="minorEastAsia"/>
                          <w:lang w:val="en-US" w:eastAsia="zh-CN"/>
                        </w:rPr>
                      </w:pPr>
                      <w:r>
                        <w:rPr>
                          <w:rFonts w:hint="eastAsia"/>
                          <w:lang w:val="en-US" w:eastAsia="zh-CN"/>
                        </w:rPr>
                        <w:t>试样</w:t>
                      </w:r>
                    </w:p>
                  </w:txbxContent>
                </v:textbox>
              </v:shape>
            </w:pict>
          </mc:Fallback>
        </mc:AlternateContent>
      </w:r>
      <w:r>
        <w:rPr>
          <w:sz w:val="21"/>
        </w:rPr>
        <mc:AlternateContent>
          <mc:Choice Requires="wps">
            <w:drawing>
              <wp:anchor distT="0" distB="0" distL="114300" distR="114300" simplePos="0" relativeHeight="251680768" behindDoc="0" locked="0" layoutInCell="1" allowOverlap="1">
                <wp:simplePos x="0" y="0"/>
                <wp:positionH relativeFrom="column">
                  <wp:posOffset>1496060</wp:posOffset>
                </wp:positionH>
                <wp:positionV relativeFrom="paragraph">
                  <wp:posOffset>966470</wp:posOffset>
                </wp:positionV>
                <wp:extent cx="2279015" cy="459740"/>
                <wp:effectExtent l="0" t="6350" r="6985" b="48260"/>
                <wp:wrapNone/>
                <wp:docPr id="27" name="直接箭头连接符 27"/>
                <wp:cNvGraphicFramePr/>
                <a:graphic xmlns:a="http://schemas.openxmlformats.org/drawingml/2006/main">
                  <a:graphicData uri="http://schemas.microsoft.com/office/word/2010/wordprocessingShape">
                    <wps:wsp>
                      <wps:cNvCnPr>
                        <a:stCxn id="26" idx="1"/>
                      </wps:cNvCnPr>
                      <wps:spPr>
                        <a:xfrm flipH="1">
                          <a:off x="0" y="0"/>
                          <a:ext cx="2279015" cy="45974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117.8pt;margin-top:76.1pt;height:36.2pt;width:179.45pt;z-index:251680768;mso-width-relative:page;mso-height-relative:page;" filled="f" stroked="t" coordsize="21600,21600" o:gfxdata="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G0twB1wAAAAsBAAAPAAAAAAAAAAEAIAAAACIAAABkcnMvZG93bnJldi54bWxQSwECFAAUAAAA&#10;CACHTuJAiVRApSgCAAAXBAAADgAAAAAAAAABACAAAAAmAQAAZHJzL2Uyb0RvYy54bWxQSwUGAAAA&#10;AAYABgBZAQAAwAUAAAAA&#10;">
                <v:fill on="f" focussize="0,0"/>
                <v:stroke weight="1pt" color="#5B9BD5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78720" behindDoc="0" locked="0" layoutInCell="1" allowOverlap="1">
                <wp:simplePos x="0" y="0"/>
                <wp:positionH relativeFrom="column">
                  <wp:posOffset>2524760</wp:posOffset>
                </wp:positionH>
                <wp:positionV relativeFrom="paragraph">
                  <wp:posOffset>1588135</wp:posOffset>
                </wp:positionV>
                <wp:extent cx="1584325" cy="848360"/>
                <wp:effectExtent l="0" t="3810" r="15875" b="24130"/>
                <wp:wrapNone/>
                <wp:docPr id="24" name="直接箭头连接符 24"/>
                <wp:cNvGraphicFramePr/>
                <a:graphic xmlns:a="http://schemas.openxmlformats.org/drawingml/2006/main">
                  <a:graphicData uri="http://schemas.microsoft.com/office/word/2010/wordprocessingShape">
                    <wps:wsp>
                      <wps:cNvCnPr>
                        <a:stCxn id="23" idx="0"/>
                      </wps:cNvCnPr>
                      <wps:spPr>
                        <a:xfrm flipH="1" flipV="1">
                          <a:off x="0" y="0"/>
                          <a:ext cx="1584325" cy="84836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198.8pt;margin-top:125.05pt;height:66.8pt;width:124.75pt;z-index:251678720;mso-width-relative:page;mso-height-relative:page;" filled="f" stroked="t" coordsize="21600,21600" o:gfxdata="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pcwMwdsAAAALAQAADwAAAAAAAAABACAAAAAiAAAAZHJzL2Rvd25yZXYueG1sUEsB&#10;AhQAFAAAAAgAh07iQHgsH24rAgAAIQQAAA4AAAAAAAAAAQAgAAAAKgEAAGRycy9lMm9Eb2MueG1s&#10;UEsFBgAAAAAGAAYAWQEAAMcFAAAAAA==&#10;">
                <v:fill on="f" focussize="0,0"/>
                <v:stroke weight="1pt" color="#5B9BD5 [3204]" miterlimit="8" joinstyle="miter" endarrow="open"/>
                <v:imagedata o:title=""/>
                <o:lock v:ext="edit" aspectratio="f"/>
              </v:shape>
            </w:pict>
          </mc:Fallback>
        </mc:AlternateContent>
      </w:r>
      <w:r>
        <w:rPr>
          <w:rFonts w:hint="eastAsia"/>
          <w:lang w:val="en-US" w:eastAsia="zh-CN"/>
        </w:rPr>
        <w:t xml:space="preserve">     </w:t>
      </w:r>
      <w:r>
        <w:rPr>
          <w:rFonts w:hint="eastAsia" w:eastAsiaTheme="minorEastAsia"/>
          <w:lang w:eastAsia="zh-CN"/>
        </w:rPr>
        <w:drawing>
          <wp:inline distT="0" distB="0" distL="114300" distR="114300">
            <wp:extent cx="3067685" cy="2925445"/>
            <wp:effectExtent l="0" t="0" r="10795" b="635"/>
            <wp:docPr id="18" name="图片 18" descr="压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压条"/>
                    <pic:cNvPicPr>
                      <a:picLocks noChangeAspect="1"/>
                    </pic:cNvPicPr>
                  </pic:nvPicPr>
                  <pic:blipFill>
                    <a:blip r:embed="rId21"/>
                    <a:srcRect l="4252" t="12469" b="10618"/>
                    <a:stretch>
                      <a:fillRect/>
                    </a:stretch>
                  </pic:blipFill>
                  <pic:spPr>
                    <a:xfrm>
                      <a:off x="0" y="0"/>
                      <a:ext cx="3067685" cy="2925445"/>
                    </a:xfrm>
                    <a:prstGeom prst="rect">
                      <a:avLst/>
                    </a:prstGeom>
                  </pic:spPr>
                </pic:pic>
              </a:graphicData>
            </a:graphic>
          </wp:inline>
        </w:drawing>
      </w:r>
    </w:p>
    <w:p w14:paraId="6A736D2E">
      <w:pPr>
        <w:pStyle w:val="19"/>
        <w:spacing w:before="80" w:after="160"/>
        <w:jc w:val="center"/>
      </w:pPr>
      <w:r>
        <w:rPr>
          <w:b/>
          <w:sz w:val="21"/>
        </w:rPr>
        <w:t>图 2 试样固定示意</w:t>
      </w:r>
    </w:p>
    <w:p w14:paraId="7D3C495D">
      <w:pPr>
        <w:pStyle w:val="19"/>
        <w:numPr>
          <w:ilvl w:val="0"/>
          <w:numId w:val="6"/>
        </w:numPr>
        <w:ind w:left="454" w:leftChars="0" w:firstLine="113" w:firstLineChars="0"/>
        <w:rPr>
          <w:rFonts w:hint="eastAsia" w:eastAsiaTheme="minorEastAsia"/>
          <w:lang w:eastAsia="zh-CN"/>
        </w:rPr>
      </w:pPr>
      <w:r>
        <w:rPr>
          <w:rFonts w:hint="eastAsia"/>
          <w:lang w:val="en-US" w:eastAsia="zh-CN"/>
        </w:rPr>
        <w:t>准备衬垫：</w:t>
      </w:r>
      <w:r>
        <w:t xml:space="preserve"> </w:t>
      </w:r>
      <w:r>
        <w:rPr>
          <w:rFonts w:hint="eastAsia"/>
          <w:lang w:val="en-US" w:eastAsia="zh-CN"/>
        </w:rPr>
        <w:t>用双面胶将</w:t>
      </w:r>
      <w:r>
        <w:rPr>
          <w:rFonts w:hint="eastAsia"/>
        </w:rPr>
        <w:t>衬垫</w:t>
      </w:r>
      <w:r>
        <w:t>固定在摩擦块（滑块）底部</w:t>
      </w:r>
      <w:r>
        <w:rPr>
          <w:rFonts w:hint="eastAsia"/>
          <w:lang w:val="en-US" w:eastAsia="zh-CN"/>
        </w:rPr>
        <w:t>，如图所示</w:t>
      </w:r>
    </w:p>
    <w:p w14:paraId="0258FF18">
      <w:pPr>
        <w:pStyle w:val="19"/>
        <w:ind w:firstLine="210" w:firstLineChars="100"/>
        <w:rPr>
          <w:rFonts w:hint="eastAsia" w:eastAsiaTheme="minorEastAsia"/>
          <w:lang w:eastAsia="zh-CN"/>
        </w:rPr>
      </w:pPr>
      <w:r>
        <w:rPr>
          <w:sz w:val="21"/>
        </w:rPr>
        <mc:AlternateContent>
          <mc:Choice Requires="wps">
            <w:drawing>
              <wp:anchor distT="0" distB="0" distL="114300" distR="114300" simplePos="0" relativeHeight="251683840" behindDoc="0" locked="0" layoutInCell="1" allowOverlap="1">
                <wp:simplePos x="0" y="0"/>
                <wp:positionH relativeFrom="column">
                  <wp:posOffset>4502785</wp:posOffset>
                </wp:positionH>
                <wp:positionV relativeFrom="paragraph">
                  <wp:posOffset>2787650</wp:posOffset>
                </wp:positionV>
                <wp:extent cx="762635" cy="335915"/>
                <wp:effectExtent l="4445" t="4445" r="13970" b="21590"/>
                <wp:wrapNone/>
                <wp:docPr id="36" name="文本框 36"/>
                <wp:cNvGraphicFramePr/>
                <a:graphic xmlns:a="http://schemas.openxmlformats.org/drawingml/2006/main">
                  <a:graphicData uri="http://schemas.microsoft.com/office/word/2010/wordprocessingShape">
                    <wps:wsp>
                      <wps:cNvSpPr txBox="1"/>
                      <wps:spPr>
                        <a:xfrm>
                          <a:off x="0" y="0"/>
                          <a:ext cx="762635" cy="3359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DCCA406">
                            <w:pPr>
                              <w:jc w:val="center"/>
                              <w:rPr>
                                <w:rFonts w:hint="default" w:eastAsiaTheme="minorEastAsia"/>
                                <w:lang w:val="en-US" w:eastAsia="zh-CN"/>
                              </w:rPr>
                            </w:pPr>
                            <w:r>
                              <w:rPr>
                                <w:rFonts w:hint="eastAsia"/>
                                <w:lang w:val="en-US" w:eastAsia="zh-CN"/>
                              </w:rPr>
                              <w:t>砝码盒</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4.55pt;margin-top:219.5pt;height:26.45pt;width:60.05pt;z-index:251683840;mso-width-relative:page;mso-height-relative:page;" fillcolor="#FFFFFF [3201]" filled="t" stroked="t" coordsize="21600,21600" o:gfxdata="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UzCYJNgA&#10;AAALAQAADwAAAAAAAAABACAAAAAiAAAAZHJzL2Rvd25yZXYueG1sUEsBAhQAFAAAAAgAh07iQBY+&#10;XmhYAgAAuAQAAA4AAAAAAAAAAQAgAAAAJwEAAGRycy9lMm9Eb2MueG1sUEsFBgAAAAAGAAYAWQEA&#10;APEFAAAAAA==&#10;">
                <v:fill on="t" focussize="0,0"/>
                <v:stroke weight="0.5pt" color="#000000 [3204]" joinstyle="round"/>
                <v:imagedata o:title=""/>
                <o:lock v:ext="edit" aspectratio="f"/>
                <v:textbox>
                  <w:txbxContent>
                    <w:p w14:paraId="3DCCA406">
                      <w:pPr>
                        <w:jc w:val="center"/>
                        <w:rPr>
                          <w:rFonts w:hint="default" w:eastAsiaTheme="minorEastAsia"/>
                          <w:lang w:val="en-US" w:eastAsia="zh-CN"/>
                        </w:rPr>
                      </w:pPr>
                      <w:r>
                        <w:rPr>
                          <w:rFonts w:hint="eastAsia"/>
                          <w:lang w:val="en-US" w:eastAsia="zh-CN"/>
                        </w:rPr>
                        <w:t>砝码盒</w:t>
                      </w:r>
                    </w:p>
                  </w:txbxContent>
                </v:textbox>
              </v:shape>
            </w:pict>
          </mc:Fallback>
        </mc:AlternateContent>
      </w:r>
      <w:r>
        <w:rPr>
          <w:sz w:val="21"/>
        </w:rPr>
        <mc:AlternateContent>
          <mc:Choice Requires="wps">
            <w:drawing>
              <wp:anchor distT="0" distB="0" distL="114300" distR="114300" simplePos="0" relativeHeight="251684864" behindDoc="0" locked="0" layoutInCell="1" allowOverlap="1">
                <wp:simplePos x="0" y="0"/>
                <wp:positionH relativeFrom="column">
                  <wp:posOffset>2082800</wp:posOffset>
                </wp:positionH>
                <wp:positionV relativeFrom="paragraph">
                  <wp:posOffset>1992630</wp:posOffset>
                </wp:positionV>
                <wp:extent cx="2378710" cy="956945"/>
                <wp:effectExtent l="0" t="14605" r="13970" b="19050"/>
                <wp:wrapNone/>
                <wp:docPr id="38" name="直接箭头连接符 38"/>
                <wp:cNvGraphicFramePr/>
                <a:graphic xmlns:a="http://schemas.openxmlformats.org/drawingml/2006/main">
                  <a:graphicData uri="http://schemas.microsoft.com/office/word/2010/wordprocessingShape">
                    <wps:wsp>
                      <wps:cNvCnPr/>
                      <wps:spPr>
                        <a:xfrm flipH="1" flipV="1">
                          <a:off x="0" y="0"/>
                          <a:ext cx="2378710" cy="956945"/>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164pt;margin-top:156.9pt;height:75.35pt;width:187.3pt;z-index:251684864;mso-width-relative:page;mso-height-relative:page;" filled="f" stroked="t" coordsize="21600,21600" o:gfxdata="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oZneHbAAAA&#10;CwEAAA8AAAAAAAAAAQAgAAAAIgAAAGRycy9kb3ducmV2LnhtbFBLAQIUABQAAAAIAIdO4kBwQJt7&#10;GgIAAPoDAAAOAAAAAAAAAAEAIAAAACoBAABkcnMvZTJvRG9jLnhtbFBLBQYAAAAABgAGAFkBAAC2&#10;BQAAAAA=&#10;">
                <v:fill on="f" focussize="0,0"/>
                <v:stroke weight="1pt" color="#5B9BD5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81792" behindDoc="0" locked="0" layoutInCell="1" allowOverlap="1">
                <wp:simplePos x="0" y="0"/>
                <wp:positionH relativeFrom="column">
                  <wp:posOffset>4304665</wp:posOffset>
                </wp:positionH>
                <wp:positionV relativeFrom="paragraph">
                  <wp:posOffset>2127885</wp:posOffset>
                </wp:positionV>
                <wp:extent cx="762635" cy="335915"/>
                <wp:effectExtent l="4445" t="4445" r="13970" b="21590"/>
                <wp:wrapNone/>
                <wp:docPr id="33" name="文本框 33"/>
                <wp:cNvGraphicFramePr/>
                <a:graphic xmlns:a="http://schemas.openxmlformats.org/drawingml/2006/main">
                  <a:graphicData uri="http://schemas.microsoft.com/office/word/2010/wordprocessingShape">
                    <wps:wsp>
                      <wps:cNvSpPr txBox="1"/>
                      <wps:spPr>
                        <a:xfrm>
                          <a:off x="0" y="0"/>
                          <a:ext cx="762635" cy="3359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DC23388">
                            <w:pPr>
                              <w:jc w:val="center"/>
                              <w:rPr>
                                <w:rFonts w:hint="default" w:eastAsiaTheme="minorEastAsia"/>
                                <w:lang w:val="en-US" w:eastAsia="zh-CN"/>
                              </w:rPr>
                            </w:pPr>
                            <w:r>
                              <w:rPr>
                                <w:rFonts w:hint="eastAsia"/>
                                <w:lang w:val="en-US" w:eastAsia="zh-CN"/>
                              </w:rPr>
                              <w:t>夹持装置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8.95pt;margin-top:167.55pt;height:26.45pt;width:60.05pt;z-index:251681792;mso-width-relative:page;mso-height-relative:page;" fillcolor="#FFFFFF [3201]" filled="t" stroked="t" coordsize="21600,21600" o:gfxdata="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IcnlC9gA&#10;AAALAQAADwAAAAAAAAABACAAAAAiAAAAZHJzL2Rvd25yZXYueG1sUEsBAhQAFAAAAAgAh07iQIHm&#10;BW5YAgAAuAQAAA4AAAAAAAAAAQAgAAAAJwEAAGRycy9lMm9Eb2MueG1sUEsFBgAAAAAGAAYAWQEA&#10;APEFAAAAAA==&#10;">
                <v:fill on="t" focussize="0,0"/>
                <v:stroke weight="0.5pt" color="#000000 [3204]" joinstyle="round"/>
                <v:imagedata o:title=""/>
                <o:lock v:ext="edit" aspectratio="f"/>
                <v:textbox>
                  <w:txbxContent>
                    <w:p w14:paraId="6DC23388">
                      <w:pPr>
                        <w:jc w:val="center"/>
                        <w:rPr>
                          <w:rFonts w:hint="default" w:eastAsiaTheme="minorEastAsia"/>
                          <w:lang w:val="en-US" w:eastAsia="zh-CN"/>
                        </w:rPr>
                      </w:pPr>
                      <w:r>
                        <w:rPr>
                          <w:rFonts w:hint="eastAsia"/>
                          <w:lang w:val="en-US" w:eastAsia="zh-CN"/>
                        </w:rPr>
                        <w:t>夹持装置</w:t>
                      </w:r>
                    </w:p>
                  </w:txbxContent>
                </v:textbox>
              </v:shape>
            </w:pict>
          </mc:Fallback>
        </mc:AlternateContent>
      </w:r>
      <w:r>
        <w:rPr>
          <w:sz w:val="21"/>
        </w:rPr>
        <mc:AlternateContent>
          <mc:Choice Requires="wps">
            <w:drawing>
              <wp:anchor distT="0" distB="0" distL="114300" distR="114300" simplePos="0" relativeHeight="251682816" behindDoc="0" locked="0" layoutInCell="1" allowOverlap="1">
                <wp:simplePos x="0" y="0"/>
                <wp:positionH relativeFrom="column">
                  <wp:posOffset>2594610</wp:posOffset>
                </wp:positionH>
                <wp:positionV relativeFrom="paragraph">
                  <wp:posOffset>1727200</wp:posOffset>
                </wp:positionV>
                <wp:extent cx="1669415" cy="568960"/>
                <wp:effectExtent l="0" t="19685" r="6985" b="20955"/>
                <wp:wrapNone/>
                <wp:docPr id="35" name="直接箭头连接符 35"/>
                <wp:cNvGraphicFramePr/>
                <a:graphic xmlns:a="http://schemas.openxmlformats.org/drawingml/2006/main">
                  <a:graphicData uri="http://schemas.microsoft.com/office/word/2010/wordprocessingShape">
                    <wps:wsp>
                      <wps:cNvCnPr/>
                      <wps:spPr>
                        <a:xfrm flipH="1" flipV="1">
                          <a:off x="0" y="0"/>
                          <a:ext cx="1669415" cy="56896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204.3pt;margin-top:136pt;height:44.8pt;width:131.45pt;z-index:251682816;mso-width-relative:page;mso-height-relative:page;" filled="f" stroked="t" coordsize="21600,21600" o:gfxdata="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q5mso2wAA&#10;AAsBAAAPAAAAAAAAAAEAIAAAACIAAABkcnMvZG93bnJldi54bWxQSwECFAAUAAAACACHTuJAuIBe&#10;OBsCAAD6AwAADgAAAAAAAAABACAAAAAqAQAAZHJzL2Uyb0RvYy54bWxQSwUGAAAAAAYABgBZAQAA&#10;twUAAAAA&#10;">
                <v:fill on="f" focussize="0,0"/>
                <v:stroke weight="1pt" color="#5B9BD5 [3204]"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85888" behindDoc="0" locked="0" layoutInCell="1" allowOverlap="1">
                <wp:simplePos x="0" y="0"/>
                <wp:positionH relativeFrom="column">
                  <wp:posOffset>-631190</wp:posOffset>
                </wp:positionH>
                <wp:positionV relativeFrom="paragraph">
                  <wp:posOffset>2643505</wp:posOffset>
                </wp:positionV>
                <wp:extent cx="487680" cy="323215"/>
                <wp:effectExtent l="4445" t="4445" r="10795" b="7620"/>
                <wp:wrapNone/>
                <wp:docPr id="17" name="文本框 17"/>
                <wp:cNvGraphicFramePr/>
                <a:graphic xmlns:a="http://schemas.openxmlformats.org/drawingml/2006/main">
                  <a:graphicData uri="http://schemas.microsoft.com/office/word/2010/wordprocessingShape">
                    <wps:wsp>
                      <wps:cNvSpPr txBox="1"/>
                      <wps:spPr>
                        <a:xfrm>
                          <a:off x="75565" y="4599305"/>
                          <a:ext cx="487680" cy="3232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E470921">
                            <w:pPr>
                              <w:rPr>
                                <w:rFonts w:hint="eastAsia" w:eastAsiaTheme="minorEastAsia"/>
                                <w:lang w:val="en-US" w:eastAsia="zh-CN"/>
                              </w:rPr>
                            </w:pPr>
                            <w:r>
                              <w:rPr>
                                <w:rFonts w:hint="eastAsia"/>
                                <w:lang w:val="en-US" w:eastAsia="zh-CN"/>
                              </w:rPr>
                              <w:t>衬垫</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9.7pt;margin-top:208.15pt;height:25.45pt;width:38.4pt;z-index:251685888;mso-width-relative:page;mso-height-relative:page;" fillcolor="#FFFFFF [3201]" filled="t" stroked="t" coordsize="21600,21600" o:gfxdata="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ScXlrYAAAACwEAAA8AAAAAAAAAAQAgAAAAIgAAAGRycy9kb3ducmV2LnhtbFBLAQIU&#10;ABQAAAAIAIdO4kAXaoTFZQIAAMIEAAAOAAAAAAAAAAEAIAAAACcBAABkcnMvZTJvRG9jLnhtbFBL&#10;BQYAAAAABgAGAFkBAAD+BQAAAAA=&#10;">
                <v:fill on="t" focussize="0,0"/>
                <v:stroke weight="0.5pt" color="#000000 [3204]" joinstyle="round"/>
                <v:imagedata o:title=""/>
                <o:lock v:ext="edit" aspectratio="f"/>
                <v:textbox>
                  <w:txbxContent>
                    <w:p w14:paraId="6E470921">
                      <w:pPr>
                        <w:rPr>
                          <w:rFonts w:hint="eastAsia" w:eastAsiaTheme="minorEastAsia"/>
                          <w:lang w:val="en-US" w:eastAsia="zh-CN"/>
                        </w:rPr>
                      </w:pPr>
                      <w:r>
                        <w:rPr>
                          <w:rFonts w:hint="eastAsia"/>
                          <w:lang w:val="en-US" w:eastAsia="zh-CN"/>
                        </w:rPr>
                        <w:t>衬垫</w:t>
                      </w:r>
                    </w:p>
                  </w:txbxContent>
                </v:textbox>
              </v:shape>
            </w:pict>
          </mc:Fallback>
        </mc:AlternateContent>
      </w:r>
      <w:r>
        <w:rPr>
          <w:sz w:val="21"/>
        </w:rPr>
        <mc:AlternateContent>
          <mc:Choice Requires="wps">
            <w:drawing>
              <wp:anchor distT="0" distB="0" distL="114300" distR="114300" simplePos="0" relativeHeight="251686912" behindDoc="0" locked="0" layoutInCell="1" allowOverlap="1">
                <wp:simplePos x="0" y="0"/>
                <wp:positionH relativeFrom="column">
                  <wp:posOffset>-80010</wp:posOffset>
                </wp:positionH>
                <wp:positionV relativeFrom="paragraph">
                  <wp:posOffset>1992630</wp:posOffset>
                </wp:positionV>
                <wp:extent cx="1951355" cy="671830"/>
                <wp:effectExtent l="1905" t="19685" r="12700" b="9525"/>
                <wp:wrapNone/>
                <wp:docPr id="41" name="直接箭头连接符 41"/>
                <wp:cNvGraphicFramePr/>
                <a:graphic xmlns:a="http://schemas.openxmlformats.org/drawingml/2006/main">
                  <a:graphicData uri="http://schemas.microsoft.com/office/word/2010/wordprocessingShape">
                    <wps:wsp>
                      <wps:cNvCnPr/>
                      <wps:spPr>
                        <a:xfrm flipV="1">
                          <a:off x="855980" y="4130675"/>
                          <a:ext cx="1951355" cy="67183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6.3pt;margin-top:156.9pt;height:52.9pt;width:153.65pt;z-index:251686912;mso-width-relative:page;mso-height-relative:page;" filled="f" stroked="t" coordsize="21600,21600" o:gfxdata="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aB&#10;4+fZAAAACwEAAA8AAAAAAAAAAQAgAAAAIgAAAGRycy9kb3ducmV2LnhtbFBLAQIUABQAAAAIAIdO&#10;4kDKDdg0IgIAAPsDAAAOAAAAAAAAAAEAIAAAACgBAABkcnMvZTJvRG9jLnhtbFBLBQYAAAAABgAG&#10;AFkBAAC8BQAAAAA=&#10;">
                <v:fill on="f" focussize="0,0"/>
                <v:stroke weight="1pt" color="#5B9BD5 [3204]" miterlimit="8" joinstyle="miter" endarrow="open"/>
                <v:imagedata o:title=""/>
                <o:lock v:ext="edit" aspectratio="f"/>
              </v:shape>
            </w:pict>
          </mc:Fallback>
        </mc:AlternateContent>
      </w:r>
      <w:r>
        <w:rPr>
          <w:rFonts w:hint="eastAsia"/>
          <w:lang w:val="en-US" w:eastAsia="zh-CN"/>
        </w:rPr>
        <w:t xml:space="preserve">     </w:t>
      </w:r>
      <w:r>
        <w:rPr>
          <w:rFonts w:hint="eastAsia" w:eastAsiaTheme="minorEastAsia"/>
          <w:lang w:eastAsia="zh-CN"/>
        </w:rPr>
        <w:drawing>
          <wp:inline distT="0" distB="0" distL="114300" distR="114300">
            <wp:extent cx="3067050" cy="2926715"/>
            <wp:effectExtent l="0" t="0" r="11430" b="14605"/>
            <wp:docPr id="29" name="图片 29" descr="砝码"/>
            <wp:cNvGraphicFramePr/>
            <a:graphic xmlns:a="http://schemas.openxmlformats.org/drawingml/2006/main">
              <a:graphicData uri="http://schemas.openxmlformats.org/drawingml/2006/picture">
                <pic:pic xmlns:pic="http://schemas.openxmlformats.org/drawingml/2006/picture">
                  <pic:nvPicPr>
                    <pic:cNvPr id="29" name="图片 29" descr="砝码"/>
                    <pic:cNvPicPr/>
                  </pic:nvPicPr>
                  <pic:blipFill>
                    <a:blip r:embed="rId22"/>
                    <a:srcRect l="8559" t="3999" b="22189"/>
                    <a:stretch>
                      <a:fillRect/>
                    </a:stretch>
                  </pic:blipFill>
                  <pic:spPr>
                    <a:xfrm>
                      <a:off x="0" y="0"/>
                      <a:ext cx="3067050" cy="2926715"/>
                    </a:xfrm>
                    <a:prstGeom prst="rect">
                      <a:avLst/>
                    </a:prstGeom>
                  </pic:spPr>
                </pic:pic>
              </a:graphicData>
            </a:graphic>
          </wp:inline>
        </w:drawing>
      </w:r>
    </w:p>
    <w:p w14:paraId="7E707DD7">
      <w:pPr>
        <w:pStyle w:val="19"/>
        <w:spacing w:before="80" w:after="160"/>
        <w:jc w:val="center"/>
      </w:pPr>
      <w:r>
        <w:rPr>
          <w:b/>
          <w:sz w:val="21"/>
        </w:rPr>
        <w:t>图 3 衬垫与摩擦块安装示意</w:t>
      </w:r>
    </w:p>
    <w:p w14:paraId="0AB28FDF">
      <w:pPr>
        <w:pStyle w:val="19"/>
        <w:numPr>
          <w:ilvl w:val="0"/>
          <w:numId w:val="6"/>
        </w:numPr>
        <w:ind w:left="454" w:leftChars="0" w:firstLine="113" w:firstLineChars="0"/>
        <w:rPr>
          <w:rFonts w:hint="default" w:eastAsiaTheme="minorEastAsia"/>
          <w:lang w:val="en-US" w:eastAsia="zh-CN"/>
        </w:rPr>
      </w:pPr>
      <w:r>
        <w:rPr>
          <w:rFonts w:hint="eastAsia"/>
          <w:lang w:val="en-US" w:eastAsia="zh-CN"/>
        </w:rPr>
        <w:t>放置砝码：</w:t>
      </w:r>
      <w:r>
        <w:rPr>
          <w:rFonts w:hint="eastAsia"/>
        </w:rPr>
        <w:t>将附带的标准砝码稳妥置于滑块（砝码盒）内，确保放置重心居</w:t>
      </w:r>
      <w:r>
        <w:rPr>
          <w:rFonts w:hint="eastAsia"/>
          <w:lang w:val="en-US" w:eastAsia="zh-CN"/>
        </w:rPr>
        <w:t xml:space="preserve"> </w:t>
      </w:r>
      <w:r>
        <w:rPr>
          <w:rFonts w:hint="eastAsia"/>
        </w:rPr>
        <w:t>中，避免偏载。</w:t>
      </w:r>
    </w:p>
    <w:p w14:paraId="78E72050">
      <w:pPr>
        <w:pStyle w:val="16"/>
        <w:outlineLvl w:val="1"/>
        <w:rPr>
          <w:rFonts w:hint="eastAsia"/>
          <w:b/>
          <w:bCs/>
        </w:rPr>
      </w:pPr>
    </w:p>
    <w:p w14:paraId="4F2B614E">
      <w:pPr>
        <w:pStyle w:val="16"/>
        <w:outlineLvl w:val="1"/>
        <w:rPr>
          <w:rFonts w:hint="eastAsia"/>
          <w:b/>
          <w:bCs/>
        </w:rPr>
      </w:pPr>
    </w:p>
    <w:p w14:paraId="631E56C2">
      <w:pPr>
        <w:pStyle w:val="16"/>
        <w:outlineLvl w:val="1"/>
        <w:rPr>
          <w:rFonts w:hint="eastAsia"/>
          <w:b/>
          <w:bCs/>
        </w:rPr>
      </w:pPr>
    </w:p>
    <w:p w14:paraId="4BC3835A">
      <w:pPr>
        <w:pStyle w:val="16"/>
        <w:outlineLvl w:val="1"/>
        <w:rPr>
          <w:rFonts w:hint="eastAsia"/>
          <w:b/>
          <w:bCs/>
        </w:rPr>
      </w:pPr>
    </w:p>
    <w:p w14:paraId="1901AC89">
      <w:pPr>
        <w:pStyle w:val="16"/>
        <w:outlineLvl w:val="1"/>
        <w:rPr>
          <w:rFonts w:hint="eastAsia"/>
          <w:b/>
          <w:bCs/>
        </w:rPr>
      </w:pPr>
    </w:p>
    <w:p w14:paraId="5EB4A0E3">
      <w:pPr>
        <w:pStyle w:val="16"/>
        <w:outlineLvl w:val="1"/>
        <w:rPr>
          <w:rFonts w:hint="eastAsia"/>
          <w:b/>
          <w:bCs/>
        </w:rPr>
      </w:pPr>
    </w:p>
    <w:p w14:paraId="7659DE6E">
      <w:pPr>
        <w:pStyle w:val="16"/>
        <w:outlineLvl w:val="1"/>
        <w:rPr>
          <w:rFonts w:hint="eastAsia"/>
          <w:b/>
          <w:bCs/>
        </w:rPr>
      </w:pPr>
    </w:p>
    <w:p w14:paraId="79CBA89A">
      <w:pPr>
        <w:pStyle w:val="16"/>
        <w:outlineLvl w:val="1"/>
        <w:rPr>
          <w:rFonts w:hint="eastAsia"/>
          <w:b/>
          <w:bCs/>
        </w:rPr>
      </w:pPr>
    </w:p>
    <w:p w14:paraId="43920712">
      <w:pPr>
        <w:pStyle w:val="16"/>
        <w:outlineLvl w:val="1"/>
        <w:rPr>
          <w:rFonts w:hint="eastAsia"/>
          <w:b/>
          <w:bCs/>
        </w:rPr>
      </w:pPr>
    </w:p>
    <w:p w14:paraId="2EA0BCD7">
      <w:pPr>
        <w:pStyle w:val="16"/>
        <w:outlineLvl w:val="1"/>
        <w:rPr>
          <w:rFonts w:hint="eastAsia"/>
          <w:b/>
          <w:bCs/>
        </w:rPr>
      </w:pPr>
    </w:p>
    <w:p w14:paraId="22AF2A09">
      <w:pPr>
        <w:pStyle w:val="16"/>
        <w:outlineLvl w:val="1"/>
        <w:rPr>
          <w:rFonts w:hint="eastAsia"/>
          <w:b/>
          <w:bCs/>
        </w:rPr>
      </w:pPr>
    </w:p>
    <w:p w14:paraId="7D7718A7">
      <w:pPr>
        <w:pStyle w:val="19"/>
        <w:numPr>
          <w:ilvl w:val="2"/>
          <w:numId w:val="0"/>
        </w:numPr>
        <w:outlineLvl w:val="1"/>
      </w:pPr>
      <w:bookmarkStart w:id="42" w:name="_Toc26473"/>
      <w:r>
        <w:rPr>
          <w:rFonts w:hint="eastAsia"/>
        </w:rPr>
        <w:t>4.2触摸屏操作界面操作如下</w:t>
      </w:r>
      <w:bookmarkEnd w:id="42"/>
    </w:p>
    <w:p w14:paraId="3E3FE4FE">
      <w:pPr>
        <w:pStyle w:val="19"/>
        <w:numPr>
          <w:ilvl w:val="2"/>
          <w:numId w:val="0"/>
        </w:numPr>
        <w:outlineLvl w:val="2"/>
      </w:pPr>
      <w:bookmarkStart w:id="43" w:name="_Toc19271"/>
      <w:r>
        <w:rPr>
          <w:rFonts w:hint="eastAsia"/>
        </w:rPr>
        <w:t>4.2.1中英文切换界面</w:t>
      </w:r>
      <w:bookmarkEnd w:id="43"/>
    </w:p>
    <w:p w14:paraId="1DC77C15">
      <w:pPr>
        <w:pStyle w:val="19"/>
        <w:numPr>
          <w:ilvl w:val="2"/>
          <w:numId w:val="0"/>
        </w:numPr>
        <w:ind w:firstLine="210" w:firstLineChars="100"/>
      </w:pPr>
      <w:r>
        <w:rPr>
          <w:rFonts w:hint="eastAsia"/>
        </w:rPr>
        <w:t>选择</w:t>
      </w:r>
      <w:r>
        <w:rPr>
          <w:rFonts w:hint="eastAsia"/>
          <w:lang w:val="en-US" w:eastAsia="zh-CN"/>
        </w:rPr>
        <w:t>对应的“中文”“英文”</w:t>
      </w:r>
      <w:r>
        <w:rPr>
          <w:rFonts w:hint="eastAsia"/>
        </w:rPr>
        <w:t>，</w:t>
      </w:r>
      <w:r>
        <w:rPr>
          <w:rFonts w:hint="eastAsia"/>
          <w:lang w:val="en-US" w:eastAsia="zh-CN"/>
        </w:rPr>
        <w:t>点击即可进入测试界面。</w:t>
      </w:r>
    </w:p>
    <w:p w14:paraId="29D8CED9">
      <w:pPr>
        <w:pStyle w:val="19"/>
        <w:numPr>
          <w:ilvl w:val="2"/>
          <w:numId w:val="0"/>
        </w:numPr>
        <w:rPr>
          <w:rFonts w:hint="eastAsia" w:eastAsiaTheme="minorEastAsia"/>
          <w:lang w:eastAsia="zh-CN"/>
        </w:rPr>
      </w:pPr>
      <w:bookmarkStart w:id="44" w:name="_Hlk87704105"/>
      <w:r>
        <w:drawing>
          <wp:inline distT="0" distB="0" distL="114300" distR="114300">
            <wp:extent cx="5753100" cy="3451860"/>
            <wp:effectExtent l="0" t="0" r="7620" b="762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3"/>
                    <a:stretch>
                      <a:fillRect/>
                    </a:stretch>
                  </pic:blipFill>
                  <pic:spPr>
                    <a:xfrm>
                      <a:off x="0" y="0"/>
                      <a:ext cx="5753100" cy="3451860"/>
                    </a:xfrm>
                    <a:prstGeom prst="rect">
                      <a:avLst/>
                    </a:prstGeom>
                    <a:noFill/>
                    <a:ln>
                      <a:noFill/>
                    </a:ln>
                  </pic:spPr>
                </pic:pic>
              </a:graphicData>
            </a:graphic>
          </wp:inline>
        </w:drawing>
      </w:r>
    </w:p>
    <w:p w14:paraId="3774452C">
      <w:pPr>
        <w:pStyle w:val="19"/>
        <w:spacing w:before="80" w:after="160"/>
        <w:jc w:val="center"/>
      </w:pPr>
      <w:r>
        <w:rPr>
          <w:b/>
          <w:sz w:val="21"/>
        </w:rPr>
        <w:t>图 4 中英文切换界面</w:t>
      </w:r>
    </w:p>
    <w:p w14:paraId="195C7FFD">
      <w:pPr>
        <w:pStyle w:val="19"/>
        <w:numPr>
          <w:ilvl w:val="2"/>
          <w:numId w:val="0"/>
        </w:numPr>
        <w:rPr>
          <w:rFonts w:hint="eastAsia" w:eastAsiaTheme="minorEastAsia"/>
          <w:lang w:eastAsia="zh-CN"/>
        </w:rPr>
      </w:pPr>
    </w:p>
    <w:p w14:paraId="789F0089">
      <w:pPr>
        <w:pStyle w:val="19"/>
        <w:numPr>
          <w:ilvl w:val="2"/>
          <w:numId w:val="0"/>
        </w:numPr>
        <w:spacing w:after="159" w:afterLines="50" w:afterAutospacing="0"/>
        <w:outlineLvl w:val="2"/>
        <w:rPr>
          <w:rFonts w:hint="eastAsia"/>
          <w:lang w:val="en-US" w:eastAsia="zh-CN"/>
        </w:rPr>
      </w:pPr>
      <w:bookmarkStart w:id="45" w:name="_Toc15131"/>
      <w:r>
        <w:rPr>
          <w:rFonts w:hint="eastAsia"/>
        </w:rPr>
        <w:t>4.2.2测试界面</w:t>
      </w:r>
      <w:bookmarkEnd w:id="45"/>
    </w:p>
    <w:p w14:paraId="51600F6E">
      <w:pPr>
        <w:pStyle w:val="19"/>
        <w:numPr>
          <w:ilvl w:val="2"/>
          <w:numId w:val="0"/>
        </w:numPr>
        <w:spacing w:before="159" w:beforeLines="50" w:beforeAutospacing="0" w:after="110" w:afterLines="35" w:afterAutospacing="0"/>
        <w:rPr>
          <w:rFonts w:hint="eastAsia"/>
          <w:b/>
          <w:bCs/>
          <w:lang w:val="en-US" w:eastAsia="zh-CN"/>
        </w:rPr>
      </w:pPr>
      <w:r>
        <w:rPr>
          <w:rFonts w:hint="eastAsia"/>
          <w:b/>
          <w:bCs/>
          <w:lang w:val="en-US" w:eastAsia="zh-CN"/>
        </w:rPr>
        <w:t>状态显示</w:t>
      </w:r>
    </w:p>
    <w:p w14:paraId="6906D1A4">
      <w:pPr>
        <w:pStyle w:val="19"/>
        <w:numPr>
          <w:ilvl w:val="2"/>
          <w:numId w:val="0"/>
        </w:numPr>
        <w:spacing w:before="159" w:beforeLines="50" w:beforeAutospacing="0" w:after="110" w:afterLines="35" w:afterAutospacing="0"/>
        <w:rPr>
          <w:rFonts w:hint="eastAsia"/>
          <w:b w:val="0"/>
          <w:bCs w:val="0"/>
          <w:lang w:val="en-US" w:eastAsia="zh-CN"/>
        </w:rPr>
      </w:pPr>
      <w:r>
        <w:rPr>
          <w:rFonts w:hint="eastAsia"/>
          <w:b w:val="0"/>
          <w:bCs w:val="0"/>
          <w:lang w:val="en-US" w:eastAsia="zh-CN"/>
        </w:rPr>
        <w:t>实时摩擦力：实时显示摩擦力值</w:t>
      </w:r>
    </w:p>
    <w:p w14:paraId="742676E6">
      <w:pPr>
        <w:pStyle w:val="19"/>
        <w:numPr>
          <w:ilvl w:val="2"/>
          <w:numId w:val="0"/>
        </w:numPr>
        <w:spacing w:before="159" w:beforeLines="50" w:beforeAutospacing="0" w:after="110" w:afterLines="35" w:afterAutospacing="0"/>
        <w:rPr>
          <w:rFonts w:hint="default"/>
          <w:b w:val="0"/>
          <w:bCs w:val="0"/>
          <w:lang w:val="en-US" w:eastAsia="zh-CN"/>
        </w:rPr>
      </w:pPr>
      <w:r>
        <w:rPr>
          <w:rFonts w:hint="eastAsia"/>
          <w:b w:val="0"/>
          <w:bCs w:val="0"/>
          <w:lang w:val="en-US" w:eastAsia="zh-CN"/>
        </w:rPr>
        <w:t>水平/垂直位置：实时显示电机位置</w:t>
      </w:r>
    </w:p>
    <w:p w14:paraId="17353249">
      <w:pPr>
        <w:pStyle w:val="19"/>
        <w:numPr>
          <w:ilvl w:val="2"/>
          <w:numId w:val="0"/>
        </w:numPr>
        <w:spacing w:before="159" w:beforeLines="50" w:beforeAutospacing="0" w:after="110" w:afterLines="35" w:afterAutospacing="0"/>
        <w:rPr>
          <w:rFonts w:hint="default"/>
          <w:b/>
          <w:bCs/>
          <w:lang w:val="en-US" w:eastAsia="zh-CN"/>
        </w:rPr>
      </w:pPr>
      <w:r>
        <w:rPr>
          <w:rFonts w:hint="eastAsia"/>
          <w:b/>
          <w:bCs/>
          <w:lang w:val="en-US" w:eastAsia="zh-CN"/>
        </w:rPr>
        <w:t>结果</w:t>
      </w:r>
    </w:p>
    <w:p w14:paraId="4D4F916C">
      <w:pPr>
        <w:pStyle w:val="19"/>
        <w:numPr>
          <w:ilvl w:val="2"/>
          <w:numId w:val="0"/>
        </w:numPr>
        <w:spacing w:before="159" w:beforeLines="50" w:beforeAutospacing="0" w:after="110" w:afterLines="35" w:afterAutospacing="0"/>
        <w:rPr>
          <w:rFonts w:hint="eastAsia"/>
          <w:b w:val="0"/>
          <w:bCs w:val="0"/>
          <w:lang w:val="en-US" w:eastAsia="zh-CN"/>
        </w:rPr>
      </w:pPr>
      <w:r>
        <w:rPr>
          <w:rFonts w:hint="eastAsia"/>
          <w:b w:val="0"/>
          <w:bCs w:val="0"/>
          <w:lang w:val="en-US" w:eastAsia="zh-CN"/>
        </w:rPr>
        <w:t>静摩擦系数：测试结束后自动计算静摩擦系数</w:t>
      </w:r>
    </w:p>
    <w:p w14:paraId="59A64104">
      <w:pPr>
        <w:pStyle w:val="19"/>
        <w:numPr>
          <w:ilvl w:val="2"/>
          <w:numId w:val="0"/>
        </w:numPr>
        <w:spacing w:before="159" w:beforeLines="50" w:beforeAutospacing="0" w:after="110" w:afterLines="35" w:afterAutospacing="0"/>
        <w:rPr>
          <w:rFonts w:hint="eastAsia"/>
          <w:b w:val="0"/>
          <w:bCs w:val="0"/>
          <w:lang w:val="en-US" w:eastAsia="zh-CN"/>
        </w:rPr>
      </w:pPr>
      <w:r>
        <w:rPr>
          <w:rFonts w:hint="eastAsia"/>
          <w:b w:val="0"/>
          <w:bCs w:val="0"/>
          <w:lang w:val="en-US" w:eastAsia="zh-CN"/>
        </w:rPr>
        <w:t>动摩擦系数：测试结束后自动计算动摩擦系数</w:t>
      </w:r>
    </w:p>
    <w:p w14:paraId="21A5E562">
      <w:pPr>
        <w:pStyle w:val="19"/>
        <w:numPr>
          <w:ilvl w:val="2"/>
          <w:numId w:val="0"/>
        </w:numPr>
        <w:spacing w:before="159" w:beforeLines="50" w:beforeAutospacing="0" w:after="110" w:afterLines="35" w:afterAutospacing="0"/>
        <w:rPr>
          <w:rFonts w:hint="default"/>
          <w:b w:val="0"/>
          <w:bCs w:val="0"/>
          <w:lang w:val="en-US" w:eastAsia="zh-CN"/>
        </w:rPr>
      </w:pPr>
      <w:r>
        <w:rPr>
          <w:rFonts w:hint="eastAsia"/>
          <w:b w:val="0"/>
          <w:bCs w:val="0"/>
          <w:lang w:val="en-US" w:eastAsia="zh-CN"/>
        </w:rPr>
        <w:t>标准差：测试结束后自动计算标准差</w:t>
      </w:r>
    </w:p>
    <w:p w14:paraId="7B02C958">
      <w:pPr>
        <w:pStyle w:val="19"/>
        <w:numPr>
          <w:ilvl w:val="2"/>
          <w:numId w:val="0"/>
        </w:numPr>
        <w:spacing w:before="159" w:beforeLines="50" w:beforeAutospacing="0" w:after="110" w:afterLines="35" w:afterAutospacing="0"/>
        <w:rPr>
          <w:rFonts w:hint="eastAsia"/>
          <w:b/>
          <w:bCs/>
          <w:lang w:val="en-US" w:eastAsia="zh-CN"/>
        </w:rPr>
      </w:pPr>
      <w:r>
        <w:rPr>
          <w:rFonts w:hint="eastAsia"/>
          <w:b/>
          <w:bCs/>
          <w:lang w:val="en-US" w:eastAsia="zh-CN"/>
        </w:rPr>
        <w:t>操作步骤</w:t>
      </w:r>
    </w:p>
    <w:p w14:paraId="4B24006F">
      <w:pPr>
        <w:pStyle w:val="19"/>
        <w:numPr>
          <w:ilvl w:val="0"/>
          <w:numId w:val="7"/>
        </w:numPr>
        <w:spacing w:before="159" w:beforeLines="50" w:beforeAutospacing="0" w:after="110" w:afterLines="35" w:afterAutospacing="0"/>
        <w:rPr>
          <w:rFonts w:hint="eastAsia"/>
          <w:b w:val="0"/>
          <w:bCs w:val="0"/>
          <w:lang w:val="en-US" w:eastAsia="zh-CN"/>
        </w:rPr>
      </w:pPr>
      <w:r>
        <w:rPr>
          <w:rFonts w:hint="eastAsia"/>
          <w:b w:val="0"/>
          <w:bCs w:val="0"/>
          <w:lang w:val="en-US" w:eastAsia="zh-CN"/>
        </w:rPr>
        <w:t>设备通电后，点击“复位”按钮，使设备处于初始状态</w:t>
      </w:r>
    </w:p>
    <w:p w14:paraId="3FFC465C">
      <w:pPr>
        <w:pStyle w:val="19"/>
        <w:numPr>
          <w:ilvl w:val="0"/>
          <w:numId w:val="7"/>
        </w:numPr>
        <w:spacing w:before="159" w:beforeLines="50" w:beforeAutospacing="0" w:after="110" w:afterLines="35" w:afterAutospacing="0"/>
        <w:rPr>
          <w:rFonts w:hint="default"/>
          <w:b w:val="0"/>
          <w:bCs w:val="0"/>
          <w:lang w:val="en-US" w:eastAsia="zh-CN"/>
        </w:rPr>
      </w:pPr>
      <w:r>
        <w:rPr>
          <w:rFonts w:hint="eastAsia"/>
          <w:b w:val="0"/>
          <w:bCs w:val="0"/>
          <w:lang w:val="en-US" w:eastAsia="zh-CN"/>
        </w:rPr>
        <w:t>安装样品，点击“启动”按钮，设备自动运行</w:t>
      </w:r>
    </w:p>
    <w:p w14:paraId="247D940C">
      <w:pPr>
        <w:pStyle w:val="19"/>
        <w:numPr>
          <w:ilvl w:val="0"/>
          <w:numId w:val="7"/>
        </w:numPr>
        <w:spacing w:before="159" w:beforeLines="50" w:beforeAutospacing="0" w:after="110" w:afterLines="35" w:afterAutospacing="0"/>
        <w:rPr>
          <w:rFonts w:hint="default"/>
          <w:b w:val="0"/>
          <w:bCs w:val="0"/>
          <w:lang w:val="en-US" w:eastAsia="zh-CN"/>
        </w:rPr>
      </w:pPr>
      <w:r>
        <w:rPr>
          <w:rFonts w:hint="eastAsia"/>
          <w:b w:val="0"/>
          <w:bCs w:val="0"/>
          <w:lang w:val="en-US" w:eastAsia="zh-CN"/>
        </w:rPr>
        <w:t>测试结束自动计算静动摩擦系数，标准差，自动保存</w:t>
      </w:r>
    </w:p>
    <w:p w14:paraId="46FCC50E">
      <w:pPr>
        <w:pStyle w:val="19"/>
        <w:numPr>
          <w:ilvl w:val="0"/>
          <w:numId w:val="0"/>
        </w:numPr>
        <w:spacing w:before="159" w:beforeLines="50" w:beforeAutospacing="0" w:after="110" w:afterLines="35" w:afterAutospacing="0"/>
        <w:rPr>
          <w:rFonts w:hint="default"/>
          <w:b w:val="0"/>
          <w:bCs w:val="0"/>
          <w:lang w:val="en-US" w:eastAsia="zh-CN"/>
        </w:rPr>
      </w:pPr>
    </w:p>
    <w:bookmarkEnd w:id="44"/>
    <w:p w14:paraId="5E6E73E4">
      <w:pPr>
        <w:pStyle w:val="19"/>
        <w:numPr>
          <w:ilvl w:val="2"/>
          <w:numId w:val="0"/>
        </w:numPr>
        <w:rPr>
          <w:rFonts w:hint="eastAsia" w:eastAsiaTheme="minorEastAsia"/>
          <w:lang w:eastAsia="zh-CN"/>
        </w:rPr>
      </w:pPr>
      <w:r>
        <w:drawing>
          <wp:inline distT="0" distB="0" distL="114300" distR="114300">
            <wp:extent cx="5753100" cy="3451860"/>
            <wp:effectExtent l="0" t="0" r="7620" b="762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4"/>
                    <a:stretch>
                      <a:fillRect/>
                    </a:stretch>
                  </pic:blipFill>
                  <pic:spPr>
                    <a:xfrm>
                      <a:off x="0" y="0"/>
                      <a:ext cx="5753100" cy="3451860"/>
                    </a:xfrm>
                    <a:prstGeom prst="rect">
                      <a:avLst/>
                    </a:prstGeom>
                    <a:noFill/>
                    <a:ln>
                      <a:noFill/>
                    </a:ln>
                  </pic:spPr>
                </pic:pic>
              </a:graphicData>
            </a:graphic>
          </wp:inline>
        </w:drawing>
      </w:r>
    </w:p>
    <w:p w14:paraId="37D9D6BA">
      <w:pPr>
        <w:pStyle w:val="19"/>
        <w:spacing w:before="80" w:after="160"/>
        <w:jc w:val="center"/>
      </w:pPr>
      <w:r>
        <w:rPr>
          <w:b/>
          <w:sz w:val="21"/>
        </w:rPr>
        <w:t>图 5 测试界面</w:t>
      </w:r>
    </w:p>
    <w:p w14:paraId="00226246">
      <w:pPr>
        <w:pStyle w:val="19"/>
        <w:numPr>
          <w:ilvl w:val="2"/>
          <w:numId w:val="0"/>
        </w:numPr>
        <w:spacing w:after="159" w:afterLines="50" w:afterAutospacing="0"/>
        <w:rPr>
          <w:rFonts w:hint="eastAsia"/>
        </w:rPr>
      </w:pPr>
    </w:p>
    <w:p w14:paraId="43B99914">
      <w:pPr>
        <w:pStyle w:val="19"/>
        <w:numPr>
          <w:ilvl w:val="2"/>
          <w:numId w:val="0"/>
        </w:numPr>
        <w:spacing w:after="159" w:afterLines="50" w:afterAutospacing="0"/>
        <w:outlineLvl w:val="2"/>
        <w:rPr>
          <w:rFonts w:hint="eastAsia"/>
          <w:b/>
          <w:bCs/>
          <w:lang w:val="en-US" w:eastAsia="zh-CN"/>
        </w:rPr>
      </w:pPr>
      <w:bookmarkStart w:id="46" w:name="_Toc14792"/>
      <w:r>
        <w:rPr>
          <w:rFonts w:hint="eastAsia"/>
        </w:rPr>
        <w:t>4.2.3参数界面</w:t>
      </w:r>
      <w:bookmarkEnd w:id="46"/>
    </w:p>
    <w:p w14:paraId="1511D2D9">
      <w:pPr>
        <w:pStyle w:val="19"/>
        <w:numPr>
          <w:ilvl w:val="2"/>
          <w:numId w:val="0"/>
        </w:numPr>
        <w:spacing w:after="159" w:afterLines="50" w:afterAutospacing="0"/>
        <w:rPr>
          <w:rFonts w:hint="eastAsia"/>
          <w:b w:val="0"/>
          <w:bCs w:val="0"/>
          <w:lang w:val="en-US" w:eastAsia="zh-CN"/>
        </w:rPr>
      </w:pPr>
      <w:r>
        <w:rPr>
          <w:rFonts w:hint="eastAsia"/>
          <w:b w:val="0"/>
          <w:bCs w:val="0"/>
          <w:lang w:val="en-US" w:eastAsia="zh-CN"/>
        </w:rPr>
        <w:t>测试速度：输入测试速度，如80mm/min</w:t>
      </w:r>
    </w:p>
    <w:p w14:paraId="279393E2">
      <w:pPr>
        <w:pStyle w:val="19"/>
        <w:numPr>
          <w:ilvl w:val="2"/>
          <w:numId w:val="0"/>
        </w:numPr>
        <w:spacing w:after="159" w:afterLines="50" w:afterAutospacing="0"/>
        <w:rPr>
          <w:rFonts w:hint="eastAsia"/>
          <w:b w:val="0"/>
          <w:bCs w:val="0"/>
          <w:lang w:val="en-US" w:eastAsia="zh-CN"/>
        </w:rPr>
      </w:pPr>
      <w:r>
        <w:rPr>
          <w:rFonts w:hint="eastAsia"/>
          <w:b w:val="0"/>
          <w:bCs w:val="0"/>
          <w:lang w:val="en-US" w:eastAsia="zh-CN"/>
        </w:rPr>
        <w:t>位移距离：设定测试位移，如80mm</w:t>
      </w:r>
    </w:p>
    <w:p w14:paraId="30A97AE2">
      <w:pPr>
        <w:pStyle w:val="19"/>
        <w:numPr>
          <w:ilvl w:val="2"/>
          <w:numId w:val="0"/>
        </w:numPr>
        <w:spacing w:after="159" w:afterLines="50" w:afterAutospacing="0"/>
        <w:rPr>
          <w:rFonts w:hint="eastAsia"/>
          <w:b w:val="0"/>
          <w:bCs w:val="0"/>
          <w:lang w:val="en-US" w:eastAsia="zh-CN"/>
        </w:rPr>
      </w:pPr>
      <w:r>
        <w:rPr>
          <w:rFonts w:hint="eastAsia"/>
          <w:b w:val="0"/>
          <w:bCs w:val="0"/>
          <w:lang w:val="en-US" w:eastAsia="zh-CN"/>
        </w:rPr>
        <w:t>砝码重量：根据施加的砝码，并输入</w:t>
      </w:r>
    </w:p>
    <w:p w14:paraId="5C256BA7">
      <w:pPr>
        <w:pStyle w:val="19"/>
        <w:numPr>
          <w:ilvl w:val="2"/>
          <w:numId w:val="0"/>
        </w:numPr>
        <w:spacing w:after="159" w:afterLines="50" w:afterAutospacing="0"/>
        <w:rPr>
          <w:rFonts w:hint="default"/>
          <w:b w:val="0"/>
          <w:bCs w:val="0"/>
          <w:lang w:val="en-US" w:eastAsia="zh-CN"/>
        </w:rPr>
      </w:pPr>
      <w:r>
        <w:rPr>
          <w:rFonts w:hint="eastAsia"/>
          <w:b w:val="0"/>
          <w:bCs w:val="0"/>
          <w:lang w:val="en-US" w:eastAsia="zh-CN"/>
        </w:rPr>
        <w:t>下降位移：输入测试下降位移（出厂已设置）</w:t>
      </w:r>
    </w:p>
    <w:p w14:paraId="19983285">
      <w:pPr>
        <w:pStyle w:val="19"/>
        <w:numPr>
          <w:ilvl w:val="2"/>
          <w:numId w:val="0"/>
        </w:numPr>
        <w:rPr>
          <w:rFonts w:hint="eastAsia"/>
        </w:rPr>
      </w:pPr>
      <w:r>
        <w:drawing>
          <wp:inline distT="0" distB="0" distL="114300" distR="114300">
            <wp:extent cx="5753100" cy="3058795"/>
            <wp:effectExtent l="0" t="0" r="7620" b="4445"/>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25"/>
                    <a:stretch>
                      <a:fillRect/>
                    </a:stretch>
                  </pic:blipFill>
                  <pic:spPr>
                    <a:xfrm>
                      <a:off x="0" y="0"/>
                      <a:ext cx="5753100" cy="3058795"/>
                    </a:xfrm>
                    <a:prstGeom prst="rect">
                      <a:avLst/>
                    </a:prstGeom>
                    <a:noFill/>
                    <a:ln>
                      <a:noFill/>
                    </a:ln>
                  </pic:spPr>
                </pic:pic>
              </a:graphicData>
            </a:graphic>
          </wp:inline>
        </w:drawing>
      </w:r>
      <w:r>
        <w:drawing>
          <wp:inline distT="0" distB="0" distL="114300" distR="114300">
            <wp:extent cx="5753100" cy="3027045"/>
            <wp:effectExtent l="0" t="0" r="7620" b="571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6"/>
                    <a:stretch>
                      <a:fillRect/>
                    </a:stretch>
                  </pic:blipFill>
                  <pic:spPr>
                    <a:xfrm>
                      <a:off x="0" y="0"/>
                      <a:ext cx="5753100" cy="3027045"/>
                    </a:xfrm>
                    <a:prstGeom prst="rect">
                      <a:avLst/>
                    </a:prstGeom>
                    <a:noFill/>
                    <a:ln>
                      <a:noFill/>
                    </a:ln>
                  </pic:spPr>
                </pic:pic>
              </a:graphicData>
            </a:graphic>
          </wp:inline>
        </w:drawing>
      </w:r>
    </w:p>
    <w:p w14:paraId="5BEE04AC">
      <w:pPr>
        <w:pStyle w:val="19"/>
        <w:spacing w:before="80" w:after="160"/>
        <w:jc w:val="center"/>
      </w:pPr>
      <w:r>
        <w:rPr>
          <w:b/>
          <w:sz w:val="21"/>
        </w:rPr>
        <w:t>图 6 参数界面</w:t>
      </w:r>
    </w:p>
    <w:p w14:paraId="32B436B2">
      <w:pPr>
        <w:pStyle w:val="19"/>
        <w:numPr>
          <w:ilvl w:val="2"/>
          <w:numId w:val="0"/>
        </w:numPr>
        <w:spacing w:after="159" w:afterLines="50" w:afterAutospacing="0"/>
        <w:outlineLvl w:val="2"/>
        <w:rPr>
          <w:rFonts w:hint="eastAsia"/>
          <w:b/>
          <w:bCs/>
          <w:lang w:val="en-US" w:eastAsia="zh-CN"/>
        </w:rPr>
      </w:pPr>
      <w:bookmarkStart w:id="47" w:name="_Toc12793"/>
      <w:r>
        <w:rPr>
          <w:rFonts w:hint="eastAsia"/>
        </w:rPr>
        <w:t>4.2.4记录界面</w:t>
      </w:r>
      <w:bookmarkEnd w:id="47"/>
    </w:p>
    <w:p w14:paraId="6631CE7A">
      <w:pPr>
        <w:pStyle w:val="19"/>
        <w:numPr>
          <w:ilvl w:val="2"/>
          <w:numId w:val="0"/>
        </w:numPr>
        <w:spacing w:after="159" w:afterLines="50" w:afterAutospacing="0"/>
        <w:rPr>
          <w:rFonts w:hint="default"/>
          <w:b w:val="0"/>
          <w:bCs w:val="0"/>
          <w:lang w:val="en-US" w:eastAsia="zh-CN"/>
        </w:rPr>
      </w:pPr>
      <w:r>
        <w:rPr>
          <w:rFonts w:hint="eastAsia"/>
          <w:b w:val="0"/>
          <w:bCs w:val="0"/>
          <w:lang w:val="en-US" w:eastAsia="zh-CN"/>
        </w:rPr>
        <w:t>测试记录默认保存7天，自动清除，点击“导出记录到U盘”可将历史数据导出保存。</w:t>
      </w:r>
    </w:p>
    <w:p w14:paraId="54DF012D">
      <w:pPr>
        <w:pStyle w:val="19"/>
        <w:numPr>
          <w:ilvl w:val="2"/>
          <w:numId w:val="0"/>
        </w:numPr>
        <w:rPr>
          <w:rFonts w:hint="eastAsia" w:eastAsiaTheme="minorEastAsia"/>
          <w:lang w:eastAsia="zh-CN"/>
        </w:rPr>
      </w:pPr>
      <w:r>
        <w:drawing>
          <wp:inline distT="0" distB="0" distL="114300" distR="114300">
            <wp:extent cx="5753100" cy="3451860"/>
            <wp:effectExtent l="0" t="0" r="7620" b="7620"/>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27"/>
                    <a:stretch>
                      <a:fillRect/>
                    </a:stretch>
                  </pic:blipFill>
                  <pic:spPr>
                    <a:xfrm>
                      <a:off x="0" y="0"/>
                      <a:ext cx="5753100" cy="3451860"/>
                    </a:xfrm>
                    <a:prstGeom prst="rect">
                      <a:avLst/>
                    </a:prstGeom>
                    <a:noFill/>
                    <a:ln>
                      <a:noFill/>
                    </a:ln>
                  </pic:spPr>
                </pic:pic>
              </a:graphicData>
            </a:graphic>
          </wp:inline>
        </w:drawing>
      </w:r>
    </w:p>
    <w:p w14:paraId="77510938">
      <w:pPr>
        <w:pStyle w:val="19"/>
        <w:spacing w:before="80" w:after="160"/>
        <w:jc w:val="center"/>
      </w:pPr>
      <w:r>
        <w:rPr>
          <w:b/>
          <w:sz w:val="21"/>
        </w:rPr>
        <w:t>图 7 记录界面</w:t>
      </w:r>
    </w:p>
    <w:p w14:paraId="29E0338A">
      <w:pPr>
        <w:pStyle w:val="16"/>
        <w:outlineLvl w:val="1"/>
        <w:rPr>
          <w:rFonts w:hint="eastAsia"/>
          <w:b/>
          <w:bCs/>
        </w:rPr>
      </w:pPr>
    </w:p>
    <w:p w14:paraId="56C151E8">
      <w:pPr>
        <w:pStyle w:val="16"/>
        <w:outlineLvl w:val="1"/>
      </w:pPr>
    </w:p>
    <w:p w14:paraId="5F5D2648">
      <w:pPr>
        <w:pStyle w:val="16"/>
        <w:outlineLvl w:val="1"/>
      </w:pPr>
    </w:p>
    <w:p w14:paraId="3E8F5A81">
      <w:pPr>
        <w:pStyle w:val="16"/>
        <w:outlineLvl w:val="1"/>
      </w:pPr>
    </w:p>
    <w:p w14:paraId="0E3EE1E9">
      <w:pPr>
        <w:pStyle w:val="16"/>
        <w:outlineLvl w:val="1"/>
      </w:pPr>
    </w:p>
    <w:p w14:paraId="65C5ED61">
      <w:pPr>
        <w:pStyle w:val="16"/>
        <w:outlineLvl w:val="1"/>
      </w:pPr>
    </w:p>
    <w:p w14:paraId="3ECF1D6A">
      <w:pPr>
        <w:pStyle w:val="16"/>
        <w:outlineLvl w:val="1"/>
      </w:pPr>
    </w:p>
    <w:p w14:paraId="44A5C0CF">
      <w:pPr>
        <w:pStyle w:val="16"/>
        <w:outlineLvl w:val="1"/>
      </w:pPr>
    </w:p>
    <w:p w14:paraId="0AD52062">
      <w:pPr>
        <w:pStyle w:val="16"/>
        <w:outlineLvl w:val="1"/>
      </w:pPr>
    </w:p>
    <w:p w14:paraId="2055A91B">
      <w:pPr>
        <w:pStyle w:val="16"/>
        <w:outlineLvl w:val="1"/>
      </w:pPr>
    </w:p>
    <w:p w14:paraId="0D69FEDA">
      <w:r>
        <w:t>4.3软件操作界面介绍</w:t>
      </w:r>
    </w:p>
    <w:p w14:paraId="5BC4593A"/>
    <w:p w14:paraId="7E579408">
      <w:pPr>
        <w:rPr>
          <w:rFonts w:hint="default" w:eastAsiaTheme="minorEastAsia"/>
          <w:lang w:val="en-US" w:eastAsia="zh-CN"/>
        </w:rPr>
      </w:pPr>
      <w:r>
        <w:rPr>
          <w:rFonts w:hint="eastAsia"/>
          <w:lang w:val="en-US" w:eastAsia="zh-CN"/>
        </w:rPr>
        <w:t xml:space="preserve">点击桌面 </w:t>
      </w:r>
      <w:r>
        <w:rPr>
          <w:rFonts w:hint="default" w:eastAsiaTheme="minorEastAsia"/>
          <w:lang w:val="en-US" w:eastAsia="zh-CN"/>
        </w:rPr>
        <w:drawing>
          <wp:inline distT="0" distB="0" distL="114300" distR="114300">
            <wp:extent cx="511810" cy="543560"/>
            <wp:effectExtent l="0" t="0" r="6350" b="5080"/>
            <wp:docPr id="43" name="图片 43" descr="f718ced9-bd6d-4e01-a914-b55b16726b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f718ced9-bd6d-4e01-a914-b55b16726be2"/>
                    <pic:cNvPicPr>
                      <a:picLocks noChangeAspect="1"/>
                    </pic:cNvPicPr>
                  </pic:nvPicPr>
                  <pic:blipFill>
                    <a:blip r:embed="rId28"/>
                    <a:stretch>
                      <a:fillRect/>
                    </a:stretch>
                  </pic:blipFill>
                  <pic:spPr>
                    <a:xfrm>
                      <a:off x="0" y="0"/>
                      <a:ext cx="511810" cy="543560"/>
                    </a:xfrm>
                    <a:prstGeom prst="rect">
                      <a:avLst/>
                    </a:prstGeom>
                  </pic:spPr>
                </pic:pic>
              </a:graphicData>
            </a:graphic>
          </wp:inline>
        </w:drawing>
      </w:r>
      <w:r>
        <w:rPr>
          <w:rFonts w:hint="eastAsia"/>
          <w:lang w:val="en-US" w:eastAsia="zh-CN"/>
        </w:rPr>
        <w:t xml:space="preserve"> 图标，启动程序。</w:t>
      </w:r>
    </w:p>
    <w:p w14:paraId="55E073B2"/>
    <w:p w14:paraId="25E25EE8">
      <w:r>
        <w:t>软件主窗口标题为"摩擦系数仪工控界面"，采用顶部页签导航布局，包含"主页""配置""历史追溯"三个功能页。各页面之间可通过顶部页签切换，操作直观便捷。</w:t>
      </w:r>
    </w:p>
    <w:p w14:paraId="5C288715"/>
    <w:p w14:paraId="1F793F30">
      <w:r>
        <w:t>4.3.1 主页</w:t>
      </w:r>
    </w:p>
    <w:p w14:paraId="45ED6E11"/>
    <w:p w14:paraId="7D16E413">
      <w:pPr>
        <w:rPr>
          <w:rFonts w:hint="eastAsia" w:eastAsiaTheme="minorEastAsia"/>
          <w:lang w:eastAsia="zh-CN"/>
        </w:rPr>
      </w:pPr>
      <w:r>
        <w:rPr>
          <w:rFonts w:hint="eastAsia" w:eastAsiaTheme="minorEastAsia"/>
          <w:lang w:eastAsia="zh-CN"/>
        </w:rPr>
        <w:drawing>
          <wp:inline distT="0" distB="0" distL="114300" distR="114300">
            <wp:extent cx="5757545" cy="3255010"/>
            <wp:effectExtent l="0" t="0" r="3175" b="6350"/>
            <wp:docPr id="5" name="图片 5" descr="主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主页"/>
                    <pic:cNvPicPr>
                      <a:picLocks noChangeAspect="1"/>
                    </pic:cNvPicPr>
                  </pic:nvPicPr>
                  <pic:blipFill>
                    <a:blip r:embed="rId29"/>
                    <a:stretch>
                      <a:fillRect/>
                    </a:stretch>
                  </pic:blipFill>
                  <pic:spPr>
                    <a:xfrm>
                      <a:off x="0" y="0"/>
                      <a:ext cx="5757545" cy="3255010"/>
                    </a:xfrm>
                    <a:prstGeom prst="rect">
                      <a:avLst/>
                    </a:prstGeom>
                  </pic:spPr>
                </pic:pic>
              </a:graphicData>
            </a:graphic>
          </wp:inline>
        </w:drawing>
      </w:r>
    </w:p>
    <w:p w14:paraId="6A377304"/>
    <w:p w14:paraId="1C6D75F2">
      <w:r>
        <w:t>"主页"是日常试验的核心操作界面，分为曲线显示区、操作按钮区、进度状态区和数据结果区四个部分。</w:t>
      </w:r>
    </w:p>
    <w:p w14:paraId="544122A3"/>
    <w:p w14:paraId="6EC96F55">
      <w:r>
        <w:t>1. 曲线显示区：占据页面上方主要区域，实时绘制摩擦系数—时间曲线。纵轴为摩擦系数（Coefficient of friction），横轴为时间（Time [sec]）。试验运行过程中，曲线随采样实时更新，直观反映试样在往复运动过程中的摩擦特性变化。</w:t>
      </w:r>
    </w:p>
    <w:p w14:paraId="196A12C9"/>
    <w:p w14:paraId="4FE1804E">
      <w:r>
        <w:t>2. 操作按钮区：提供"开始""停止""复位""导出报表""配置""历史""上升""下降""后退""前进"十个功能按钮。其中"开始"用于启动试验，"停止"用于中止当前试验，"复位"用于设备回到初始状态并清空当前显示，"导出报表"用于将历史数据导出为 Excel 报表。"配置"和"历史"按钮可快速跳转到对应页面。"上升""下降""后退""前进"为台面点动控制按钮，按下时对应方向动作，松开后停止，用于装样调试和位置调整。</w:t>
      </w:r>
    </w:p>
    <w:p w14:paraId="79CC43D2"/>
    <w:p w14:paraId="5DC517B1">
      <w:r>
        <w:t>3. 进度状态区：显示当前试验的完成进度百分比，以及设定的试验次数和已完成的读取次数。试验过程中可实时掌握测试进展。</w:t>
      </w:r>
    </w:p>
    <w:p w14:paraId="003315AD"/>
    <w:p w14:paraId="2D105338">
      <w:r>
        <w:t>4. 数据结果区：以表格形式展示各次试验的详细结果，包括静摩擦系数（COFs）、动摩擦系数（COFk）、静摩擦力（Fs[N]）和动摩擦力（Fk[N]）。表格按试验轮次横向排列，数据一目了然，便于快速查阅和对比。</w:t>
      </w:r>
    </w:p>
    <w:p w14:paraId="3CC52A2C"/>
    <w:p w14:paraId="224C7507">
      <w:r>
        <w:t>4.3.2 配置页</w:t>
      </w:r>
    </w:p>
    <w:p w14:paraId="509FDED1">
      <w:pPr>
        <w:rPr>
          <w:rFonts w:hint="eastAsia" w:eastAsiaTheme="minorEastAsia"/>
          <w:lang w:eastAsia="zh-CN"/>
        </w:rPr>
      </w:pPr>
      <w:r>
        <w:rPr>
          <w:rFonts w:hint="eastAsia" w:eastAsiaTheme="minorEastAsia"/>
          <w:lang w:eastAsia="zh-CN"/>
        </w:rPr>
        <w:drawing>
          <wp:inline distT="0" distB="0" distL="114300" distR="114300">
            <wp:extent cx="5757545" cy="3241675"/>
            <wp:effectExtent l="0" t="0" r="3175" b="4445"/>
            <wp:docPr id="8" name="图片 8" descr="配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配置"/>
                    <pic:cNvPicPr>
                      <a:picLocks noChangeAspect="1"/>
                    </pic:cNvPicPr>
                  </pic:nvPicPr>
                  <pic:blipFill>
                    <a:blip r:embed="rId30"/>
                    <a:stretch>
                      <a:fillRect/>
                    </a:stretch>
                  </pic:blipFill>
                  <pic:spPr>
                    <a:xfrm>
                      <a:off x="0" y="0"/>
                      <a:ext cx="5757545" cy="3241675"/>
                    </a:xfrm>
                    <a:prstGeom prst="rect">
                      <a:avLst/>
                    </a:prstGeom>
                  </pic:spPr>
                </pic:pic>
              </a:graphicData>
            </a:graphic>
          </wp:inline>
        </w:drawing>
      </w:r>
    </w:p>
    <w:p w14:paraId="0AD75A6A"/>
    <w:p w14:paraId="398F970D">
      <w:r>
        <w:t>"配置"页用于维护试验参数、往复次数和设备通信信息。页面分为"参数编辑""设备与追溯"和"当前参数摘要"三个区域。</w:t>
      </w:r>
    </w:p>
    <w:p w14:paraId="27D3EABD"/>
    <w:p w14:paraId="1A2EF126">
      <w:r>
        <w:t>1. 参数编辑：可设置产品编号、批次号、测试模式（膜/膜等）、试验方向（MD）、往复次数、水平速度（mm/min）、升降位移（mm）、接触材料、滑块质量（g）、水平位移（mm）、升降速度（mm/min）、设备地址和试样尺寸说明。各项参数在试验开始前应核对无误。</w:t>
      </w:r>
    </w:p>
    <w:p w14:paraId="7CD1ABE3"/>
    <w:p w14:paraId="2D6E4400">
      <w:r>
        <w:t>2. 设备与追溯：显示设备通信状态，包括通信摘要（如"连接正常，可进行设备联机"）、PLC 地址说明和最近 PLC 指令。点击"清空历史数据"可清除本机保存的历史试验记录，执行前应确认数据已导出或无需保留。</w:t>
      </w:r>
    </w:p>
    <w:p w14:paraId="23ADAF54"/>
    <w:p w14:paraId="4D160C5B">
      <w:r>
        <w:t>3. 当前参数摘要：以卡片形式汇总显示当前批次号、往复次数、水平位移和水平速度，便于操作员快速核对关键参数。</w:t>
      </w:r>
    </w:p>
    <w:p w14:paraId="44E5837E"/>
    <w:p w14:paraId="76FA8382"/>
    <w:p w14:paraId="73F5531E"/>
    <w:p w14:paraId="0CB36E1F"/>
    <w:p w14:paraId="0B301F04"/>
    <w:p w14:paraId="7A9EF0B8"/>
    <w:p w14:paraId="6242F1F5"/>
    <w:p w14:paraId="68BBCA8F"/>
    <w:p w14:paraId="2871C6B9"/>
    <w:p w14:paraId="40DA5E9F"/>
    <w:p w14:paraId="1D5C5263"/>
    <w:p w14:paraId="7A72200F">
      <w:r>
        <w:t>4.3.3 历史追溯页</w:t>
      </w:r>
    </w:p>
    <w:p w14:paraId="08B3307D">
      <w:pPr>
        <w:rPr>
          <w:rFonts w:hint="eastAsia" w:eastAsiaTheme="minorEastAsia"/>
          <w:lang w:eastAsia="zh-CN"/>
        </w:rPr>
      </w:pPr>
      <w:r>
        <w:rPr>
          <w:rFonts w:hint="eastAsia" w:eastAsiaTheme="minorEastAsia"/>
          <w:lang w:eastAsia="zh-CN"/>
        </w:rPr>
        <w:drawing>
          <wp:inline distT="0" distB="0" distL="114300" distR="114300">
            <wp:extent cx="5757545" cy="3216275"/>
            <wp:effectExtent l="0" t="0" r="3175" b="14605"/>
            <wp:docPr id="42" name="图片 42" descr="历史追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历史追溯"/>
                    <pic:cNvPicPr>
                      <a:picLocks noChangeAspect="1"/>
                    </pic:cNvPicPr>
                  </pic:nvPicPr>
                  <pic:blipFill>
                    <a:blip r:embed="rId31"/>
                    <a:stretch>
                      <a:fillRect/>
                    </a:stretch>
                  </pic:blipFill>
                  <pic:spPr>
                    <a:xfrm>
                      <a:off x="0" y="0"/>
                      <a:ext cx="5757545" cy="3216275"/>
                    </a:xfrm>
                    <a:prstGeom prst="rect">
                      <a:avLst/>
                    </a:prstGeom>
                  </pic:spPr>
                </pic:pic>
              </a:graphicData>
            </a:graphic>
          </wp:inline>
        </w:drawing>
      </w:r>
    </w:p>
    <w:p w14:paraId="64362CBC"/>
    <w:p w14:paraId="4422A9F3">
      <w:r>
        <w:t>"历史追溯"页用于查看和管理历史试验记录。页面包含"试验记录""每次摩擦系数数据"和"系统事件"三个模块。</w:t>
      </w:r>
    </w:p>
    <w:p w14:paraId="23750EC6"/>
    <w:p w14:paraId="599D3228">
      <w:r>
        <w:t>1. 试验记录：以列表形式展示历次试验的轮次、完成时间、批次号、静摩擦系数（COFs）、动摩擦系数（COFk）和测试模式。选中某条记录后返回主页，可查看该记录对应的曲线和详细结果。点击"清空历史"可删除全部历史记录，操作前请确认数据已备份。</w:t>
      </w:r>
    </w:p>
    <w:p w14:paraId="5D040078"/>
    <w:p w14:paraId="50672192">
      <w:r>
        <w:t>2. 每次摩擦系数数据：以表格形式展示各次试验的 COFs、COFk、Fs[N]、Fk[N] 详细数值，与主页数据结果区对应，便于逐轮核对。</w:t>
      </w:r>
    </w:p>
    <w:p w14:paraId="484CD5D9"/>
    <w:p w14:paraId="787BE4E8">
      <w:r>
        <w:t>3. 系统事件：记录系统运行过程中的关键事件，包括设备连接状态、PLC 通信指令、批次启动信息和试验状态变化等。事件按时间倒序排列，每条记录包含时间、级别和内容，便于现场排障和问题追溯。</w:t>
      </w:r>
    </w:p>
    <w:p w14:paraId="6497C7E1"/>
    <w:p w14:paraId="0735BB9B">
      <w:r>
        <w:t>4.3.4 试验操作流程</w:t>
      </w:r>
    </w:p>
    <w:p w14:paraId="14673688"/>
    <w:p w14:paraId="5FB76A46">
      <w:r>
        <w:t>1. 启动软件，确认设备通信状态正常。若显示连接异常，检查网络或设备地址设置后重试。</w:t>
      </w:r>
    </w:p>
    <w:p w14:paraId="3EEB2ABE"/>
    <w:p w14:paraId="56CAD553">
      <w:r>
        <w:t>2. 进入"配置"页，核对或输入产品编号、批次号、测试模式、接触材料、试验方向、滑块质量、往复次数、升降位移、升降速度、水平位移和水平速度等参数。</w:t>
      </w:r>
    </w:p>
    <w:p w14:paraId="111B823F"/>
    <w:p w14:paraId="4E56B45A">
      <w:r>
        <w:t>3. 按本说明书 4.1.1 的要求安装试样和衬垫，将滑块放置到起始位置，并盖好亚克力防护罩。</w:t>
      </w:r>
    </w:p>
    <w:p w14:paraId="5EBA0D0B"/>
    <w:p w14:paraId="0ADE6E61">
      <w:r>
        <w:t>4. 必要时使用"上升""下降""后退""前进"按钮进行台面点动调整。点动时应观察设备运动方向和位置，确认无干涉后操作。</w:t>
      </w:r>
    </w:p>
    <w:p w14:paraId="57E91689"/>
    <w:p w14:paraId="431BB830">
      <w:r>
        <w:t>5. 点击"复位"，等待设备回到初始状态。</w:t>
      </w:r>
    </w:p>
    <w:p w14:paraId="32959864"/>
    <w:p w14:paraId="7997DFD1">
      <w:r>
        <w:t>6. 点击"开始"启动试验。试验开始后，软件进入运行状态，实时采集数据并绘制摩擦系数曲线。</w:t>
      </w:r>
    </w:p>
    <w:p w14:paraId="7180968D"/>
    <w:p w14:paraId="7893BE87">
      <w:r>
        <w:t>7. 试验达到设定次数并完成后，软件自动计算并保存各轮试验结果到本地历史数据库。</w:t>
      </w:r>
    </w:p>
    <w:p w14:paraId="0E9E4C13"/>
    <w:p w14:paraId="631CC977">
      <w:r>
        <w:t>8. 如需停止当前试验，点击"停止"。停止后当前试验不会按正常完成流程保存为完整结果，应重新复位、装样后再测试。</w:t>
      </w:r>
    </w:p>
    <w:p w14:paraId="2552B352"/>
    <w:p w14:paraId="3726CE1C">
      <w:r>
        <w:t>4.3.5 报表导出</w:t>
      </w:r>
    </w:p>
    <w:p w14:paraId="746FE520">
      <w:pPr>
        <w:rPr>
          <w:rFonts w:hint="eastAsia" w:eastAsiaTheme="minorEastAsia"/>
          <w:lang w:eastAsia="zh-CN"/>
        </w:rPr>
      </w:pPr>
      <w:r>
        <w:rPr>
          <w:rFonts w:hint="eastAsia" w:eastAsiaTheme="minorEastAsia"/>
          <w:lang w:eastAsia="zh-CN"/>
        </w:rPr>
        <w:drawing>
          <wp:inline distT="0" distB="0" distL="114300" distR="114300">
            <wp:extent cx="5742305" cy="2901315"/>
            <wp:effectExtent l="0" t="0" r="3175" b="9525"/>
            <wp:docPr id="44" name="图片 44" descr="a0a2976f-9fc9-4891-9c40-305231110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a0a2976f-9fc9-4891-9c40-305231110808"/>
                    <pic:cNvPicPr>
                      <a:picLocks noChangeAspect="1"/>
                    </pic:cNvPicPr>
                  </pic:nvPicPr>
                  <pic:blipFill>
                    <a:blip r:embed="rId32"/>
                    <a:stretch>
                      <a:fillRect/>
                    </a:stretch>
                  </pic:blipFill>
                  <pic:spPr>
                    <a:xfrm>
                      <a:off x="0" y="0"/>
                      <a:ext cx="5742305" cy="2901315"/>
                    </a:xfrm>
                    <a:prstGeom prst="rect">
                      <a:avLst/>
                    </a:prstGeom>
                  </pic:spPr>
                </pic:pic>
              </a:graphicData>
            </a:graphic>
          </wp:inline>
        </w:drawing>
      </w:r>
      <w:bookmarkStart w:id="58" w:name="_GoBack"/>
      <w:bookmarkEnd w:id="58"/>
    </w:p>
    <w:p w14:paraId="1FEB7B38"/>
    <w:p w14:paraId="25DCB78F">
      <w:r>
        <w:t>1. 在有历史数据的情况下，点击主页"导出报表"按钮。软件会读取本机保存的历史试验数据，生成中文 Excel 报表。</w:t>
      </w:r>
    </w:p>
    <w:p w14:paraId="07467B94"/>
    <w:p w14:paraId="628FEA3B">
      <w:r>
        <w:t>2. 报表默认保存到当前用户本地桌面上，文件名格式为"摩擦系数历史对比_轮数_批次摘要_日期时间.xlsx"。</w:t>
      </w:r>
    </w:p>
    <w:p w14:paraId="66727104"/>
    <w:p w14:paraId="790350E2">
      <w:r>
        <w:t>3. 报表包含"报表汇总""原始数据""曲线图"等工作表。汇总页记录试验轮次、完成时间、批次号、产品编号、测试模式、方向、静摩擦系数、动摩擦系数、标准差、峰值力和稳定段均力；原始数据页记录每个采样点；曲线图页用于多轮曲线对比。</w:t>
      </w:r>
    </w:p>
    <w:p w14:paraId="60C8796A"/>
    <w:p w14:paraId="58E80852">
      <w:r>
        <w:t>4. 若历史记录没有有效采样点，软件会提示无有效历史数据可导出。</w:t>
      </w:r>
    </w:p>
    <w:p w14:paraId="7E00F2D0"/>
    <w:p w14:paraId="14A2F20C">
      <w:r>
        <w:t>4.3.6 操作注意事项</w:t>
      </w:r>
    </w:p>
    <w:p w14:paraId="53FFB9A0"/>
    <w:p w14:paraId="3569CA2D">
      <w:r>
        <w:t>1. 启动试验前必须确认滑块质量、水平位移、水平速度、升降位移和升降速度设置正确，并确认试样已固定平整。</w:t>
      </w:r>
    </w:p>
    <w:p w14:paraId="1901560D"/>
    <w:p w14:paraId="0767D563">
      <w:r>
        <w:t>2. 通信状态异常或设备显示联锁信息时，不应强行开始试验；应先排查 PLC 通信、设备状态和参数输入。</w:t>
      </w:r>
    </w:p>
    <w:p w14:paraId="3A4806F7"/>
    <w:p w14:paraId="3C6FF464">
      <w:r>
        <w:t>3. 台面点动控制仅用于装样和调试，操作时应观察机械位置，避免滑块、夹具或试样发生碰撞。</w:t>
      </w:r>
    </w:p>
    <w:p w14:paraId="7E1A1CD3"/>
    <w:p w14:paraId="2C98BEB0">
      <w:r>
        <w:t>4. 清空历史数据前应先完成报表导出或确认数据无需保留。</w:t>
      </w:r>
    </w:p>
    <w:p w14:paraId="7EE68FC5">
      <w:pPr>
        <w:pStyle w:val="14"/>
        <w:numPr>
          <w:ilvl w:val="0"/>
          <w:numId w:val="0"/>
        </w:numPr>
        <w:outlineLvl w:val="0"/>
        <w:rPr>
          <w:rFonts w:hint="eastAsia"/>
          <w:lang w:val="en-US" w:eastAsia="zh-CN"/>
        </w:rPr>
      </w:pPr>
      <w:bookmarkStart w:id="48" w:name="_Toc32237"/>
    </w:p>
    <w:p w14:paraId="16E47C1E">
      <w:pPr>
        <w:pStyle w:val="14"/>
        <w:numPr>
          <w:ilvl w:val="0"/>
          <w:numId w:val="0"/>
        </w:numPr>
        <w:outlineLvl w:val="0"/>
        <w:rPr>
          <w:rFonts w:hint="eastAsia"/>
          <w:lang w:val="en-US" w:eastAsia="zh-CN"/>
        </w:rPr>
      </w:pPr>
    </w:p>
    <w:p w14:paraId="516FC170">
      <w:pPr>
        <w:pStyle w:val="14"/>
        <w:numPr>
          <w:ilvl w:val="0"/>
          <w:numId w:val="0"/>
        </w:numPr>
        <w:outlineLvl w:val="0"/>
        <w:rPr>
          <w:rFonts w:hint="eastAsia"/>
          <w:lang w:val="en-US" w:eastAsia="zh-CN"/>
        </w:rPr>
      </w:pPr>
    </w:p>
    <w:p w14:paraId="7D846B7A">
      <w:pPr>
        <w:pStyle w:val="14"/>
        <w:numPr>
          <w:ilvl w:val="0"/>
          <w:numId w:val="0"/>
        </w:numPr>
        <w:outlineLvl w:val="0"/>
      </w:pPr>
      <w:r>
        <w:rPr>
          <w:rFonts w:hint="eastAsia"/>
          <w:lang w:val="en-US" w:eastAsia="zh-CN"/>
        </w:rPr>
        <w:t>5</w:t>
      </w:r>
      <w:r>
        <w:rPr>
          <w:rFonts w:hint="eastAsia"/>
        </w:rPr>
        <w:t>注意事项及保养方法</w:t>
      </w:r>
      <w:bookmarkEnd w:id="48"/>
    </w:p>
    <w:p w14:paraId="5C1C292B">
      <w:pPr>
        <w:pStyle w:val="16"/>
        <w:outlineLvl w:val="1"/>
      </w:pPr>
      <w:bookmarkStart w:id="49" w:name="_Toc11036"/>
      <w:bookmarkStart w:id="50" w:name="_Toc89329380"/>
      <w:bookmarkStart w:id="51" w:name="_Toc19126"/>
      <w:r>
        <w:rPr>
          <w:rFonts w:hint="eastAsia"/>
          <w:lang w:val="en-US" w:eastAsia="zh-CN"/>
        </w:rPr>
        <w:t>5</w:t>
      </w:r>
      <w:r>
        <w:rPr>
          <w:rFonts w:hint="eastAsia"/>
        </w:rPr>
        <w:t>.1注意事项</w:t>
      </w:r>
      <w:bookmarkEnd w:id="49"/>
      <w:bookmarkEnd w:id="50"/>
      <w:bookmarkEnd w:id="51"/>
    </w:p>
    <w:p w14:paraId="3F644E95">
      <w:pPr>
        <w:pStyle w:val="17"/>
        <w:rPr>
          <w:rFonts w:eastAsia="新宋体"/>
        </w:rPr>
      </w:pPr>
      <w:r>
        <w:t>装</w:t>
      </w:r>
      <w:r>
        <w:rPr>
          <w:rFonts w:hint="eastAsia"/>
        </w:rPr>
        <w:t>夹任何样品必须检查电源开关</w:t>
      </w:r>
    </w:p>
    <w:p w14:paraId="06277C8E">
      <w:pPr>
        <w:pStyle w:val="17"/>
        <w:rPr>
          <w:rFonts w:eastAsia="新宋体"/>
        </w:rPr>
      </w:pPr>
      <w:r>
        <w:t>试验</w:t>
      </w:r>
      <w:r>
        <w:rPr>
          <w:rFonts w:hint="eastAsia"/>
        </w:rPr>
        <w:t>时过程中发现有异样，第一时间按操作面板上的急停按钮联系我司售后工程师</w:t>
      </w:r>
    </w:p>
    <w:p w14:paraId="33E1FF92">
      <w:pPr>
        <w:pStyle w:val="17"/>
        <w:rPr>
          <w:rFonts w:eastAsia="新宋体"/>
        </w:rPr>
      </w:pPr>
      <w:r>
        <w:rPr>
          <w:rFonts w:hint="eastAsia"/>
        </w:rPr>
        <w:t>试验结束须断电</w:t>
      </w:r>
      <w:r>
        <w:rPr>
          <w:rFonts w:eastAsia="新宋体"/>
        </w:rPr>
        <w:t xml:space="preserve"> </w:t>
      </w:r>
    </w:p>
    <w:p w14:paraId="00164F6C">
      <w:pPr>
        <w:pStyle w:val="17"/>
        <w:rPr>
          <w:rFonts w:eastAsia="新宋体"/>
        </w:rPr>
      </w:pPr>
      <w:r>
        <w:rPr>
          <w:rFonts w:hint="eastAsia"/>
        </w:rPr>
        <w:t>操作人员须及时联系我司售后，销售或者公司网站和公司名称查找。</w:t>
      </w:r>
    </w:p>
    <w:p w14:paraId="72F18B5E">
      <w:pPr>
        <w:pStyle w:val="17"/>
        <w:rPr>
          <w:rFonts w:eastAsia="新宋体"/>
        </w:rPr>
      </w:pPr>
      <w:r>
        <w:rPr>
          <w:rFonts w:hint="eastAsia"/>
        </w:rPr>
        <w:t>特殊情况须我司售后人员沟通后操作人员所具备上检测仪器视频指导操作。</w:t>
      </w:r>
    </w:p>
    <w:p w14:paraId="377C8AA3">
      <w:pPr>
        <w:pStyle w:val="17"/>
        <w:rPr>
          <w:rFonts w:eastAsia="新宋体"/>
        </w:rPr>
      </w:pPr>
      <w:r>
        <w:t>由专业人</w:t>
      </w:r>
      <w:r>
        <w:rPr>
          <w:rFonts w:hint="eastAsia"/>
        </w:rPr>
        <w:t>员</w:t>
      </w:r>
      <w:r>
        <w:t>维修保养</w:t>
      </w:r>
      <w:r>
        <w:rPr>
          <w:rFonts w:hint="eastAsia"/>
        </w:rPr>
        <w:t>。</w:t>
      </w:r>
    </w:p>
    <w:p w14:paraId="3FDF6FA6">
      <w:pPr>
        <w:pStyle w:val="16"/>
        <w:outlineLvl w:val="1"/>
      </w:pPr>
      <w:bookmarkStart w:id="52" w:name="_Toc23895"/>
      <w:bookmarkStart w:id="53" w:name="_Toc16147"/>
      <w:bookmarkStart w:id="54" w:name="_Toc89329381"/>
      <w:r>
        <w:rPr>
          <w:rFonts w:hint="eastAsia"/>
          <w:lang w:val="en-US" w:eastAsia="zh-CN"/>
        </w:rPr>
        <w:t>5</w:t>
      </w:r>
      <w:r>
        <w:rPr>
          <w:rFonts w:hint="eastAsia"/>
        </w:rPr>
        <w:t>.2保养</w:t>
      </w:r>
      <w:bookmarkEnd w:id="52"/>
      <w:bookmarkEnd w:id="53"/>
      <w:bookmarkEnd w:id="54"/>
    </w:p>
    <w:p w14:paraId="79CB0460">
      <w:pPr>
        <w:pStyle w:val="17"/>
        <w:rPr>
          <w:rFonts w:eastAsia="新宋体"/>
          <w:spacing w:val="-20"/>
        </w:rPr>
      </w:pPr>
      <w:r>
        <w:rPr>
          <w:rFonts w:hint="eastAsia"/>
        </w:rPr>
        <w:t>清洁</w:t>
      </w:r>
      <w:r>
        <w:t>: 随时保持机台之清洁</w:t>
      </w:r>
      <w:r>
        <w:rPr>
          <w:rFonts w:hint="eastAsia"/>
          <w:spacing w:val="-20"/>
        </w:rPr>
        <w:t>。</w:t>
      </w:r>
    </w:p>
    <w:p w14:paraId="7C73C53E">
      <w:pPr>
        <w:pStyle w:val="17"/>
        <w:rPr>
          <w:rFonts w:eastAsia="新宋体"/>
        </w:rPr>
      </w:pPr>
      <w:r>
        <w:t xml:space="preserve">防锈: </w:t>
      </w:r>
      <w:r>
        <w:rPr>
          <w:rFonts w:hint="eastAsia"/>
          <w:bCs/>
        </w:rPr>
        <w:t>定</w:t>
      </w:r>
      <w:r>
        <w:t>期于机台金属表面喷涂一次防锈油。</w:t>
      </w:r>
    </w:p>
    <w:p w14:paraId="0062CACC">
      <w:pPr>
        <w:pStyle w:val="17"/>
        <w:sectPr>
          <w:headerReference r:id="rId7" w:type="default"/>
          <w:type w:val="continuous"/>
          <w:pgSz w:w="11906" w:h="16838"/>
          <w:pgMar w:top="1440" w:right="1418" w:bottom="1440" w:left="1418" w:header="794" w:footer="850" w:gutter="0"/>
          <w:cols w:space="720" w:num="1"/>
          <w:titlePg/>
          <w:docGrid w:type="lines" w:linePitch="312" w:charSpace="0"/>
        </w:sectPr>
      </w:pPr>
      <w:r>
        <w:t>润滑油: 定期于机台传动部件加注润滑油。</w:t>
      </w:r>
    </w:p>
    <w:p w14:paraId="690A9D8B">
      <w:pPr>
        <w:pStyle w:val="14"/>
        <w:numPr>
          <w:ilvl w:val="0"/>
          <w:numId w:val="0"/>
        </w:numPr>
        <w:outlineLvl w:val="0"/>
      </w:pPr>
      <w:bookmarkStart w:id="55" w:name="_Toc89329382"/>
      <w:bookmarkStart w:id="56" w:name="_Toc1407"/>
      <w:bookmarkStart w:id="57" w:name="_Toc6129"/>
      <w:r>
        <w:rPr>
          <w:rFonts w:hint="eastAsia"/>
          <w:lang w:val="en-US" w:eastAsia="zh-CN"/>
        </w:rPr>
        <w:t>6</w:t>
      </w:r>
      <w:r>
        <w:rPr>
          <w:rFonts w:hint="eastAsia"/>
        </w:rPr>
        <w:t>.故障排除</w:t>
      </w:r>
      <w:bookmarkEnd w:id="55"/>
      <w:bookmarkEnd w:id="56"/>
      <w:bookmarkEnd w:id="57"/>
    </w:p>
    <w:p w14:paraId="574AC87E">
      <w:pPr>
        <w:ind w:firstLine="420"/>
      </w:pPr>
    </w:p>
    <w:tbl>
      <w:tblPr>
        <w:tblStyle w:val="10"/>
        <w:tblpPr w:leftFromText="180" w:rightFromText="180" w:vertAnchor="text" w:horzAnchor="page" w:tblpX="1337" w:tblpY="37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3076"/>
        <w:gridCol w:w="2880"/>
        <w:gridCol w:w="3720"/>
      </w:tblGrid>
      <w:tr w14:paraId="00FA2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90" w:hRule="atLeast"/>
        </w:trPr>
        <w:tc>
          <w:tcPr>
            <w:tcW w:w="3076" w:type="dxa"/>
            <w:vAlign w:val="center"/>
          </w:tcPr>
          <w:p w14:paraId="6AFA80AF">
            <w:pPr>
              <w:snapToGrid w:val="0"/>
              <w:spacing w:line="460" w:lineRule="exact"/>
              <w:ind w:firstLine="420"/>
              <w:jc w:val="center"/>
              <w:rPr>
                <w:rFonts w:hint="eastAsia" w:ascii="新宋体" w:hAnsi="新宋体" w:eastAsia="新宋体"/>
              </w:rPr>
            </w:pPr>
            <w:r>
              <w:rPr>
                <w:rFonts w:hint="eastAsia" w:ascii="新宋体" w:hAnsi="新宋体"/>
              </w:rPr>
              <w:t>故障情形</w:t>
            </w:r>
          </w:p>
        </w:tc>
        <w:tc>
          <w:tcPr>
            <w:tcW w:w="2880" w:type="dxa"/>
            <w:vAlign w:val="center"/>
          </w:tcPr>
          <w:p w14:paraId="27279D88">
            <w:pPr>
              <w:snapToGrid w:val="0"/>
              <w:spacing w:line="460" w:lineRule="exact"/>
              <w:ind w:firstLine="420"/>
              <w:jc w:val="center"/>
              <w:rPr>
                <w:rFonts w:hint="eastAsia" w:ascii="新宋体" w:hAnsi="新宋体" w:eastAsia="新宋体"/>
              </w:rPr>
            </w:pPr>
            <w:r>
              <w:rPr>
                <w:rFonts w:hint="eastAsia" w:ascii="新宋体" w:hAnsi="新宋体"/>
              </w:rPr>
              <w:t>可能原因</w:t>
            </w:r>
          </w:p>
        </w:tc>
        <w:tc>
          <w:tcPr>
            <w:tcW w:w="3720" w:type="dxa"/>
            <w:vAlign w:val="center"/>
          </w:tcPr>
          <w:p w14:paraId="35D329DF">
            <w:pPr>
              <w:snapToGrid w:val="0"/>
              <w:spacing w:line="460" w:lineRule="exact"/>
              <w:ind w:firstLine="420"/>
              <w:jc w:val="center"/>
              <w:rPr>
                <w:rFonts w:hint="eastAsia" w:ascii="新宋体" w:hAnsi="新宋体" w:eastAsia="新宋体"/>
              </w:rPr>
            </w:pPr>
            <w:r>
              <w:rPr>
                <w:rFonts w:ascii="新宋体" w:hAnsi="新宋体"/>
              </w:rPr>
              <w:t>排除办法</w:t>
            </w:r>
          </w:p>
        </w:tc>
      </w:tr>
      <w:tr w14:paraId="26D90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460" w:hRule="atLeast"/>
        </w:trPr>
        <w:tc>
          <w:tcPr>
            <w:tcW w:w="3076" w:type="dxa"/>
          </w:tcPr>
          <w:p w14:paraId="17470BD4">
            <w:pPr>
              <w:numPr>
                <w:ilvl w:val="0"/>
                <w:numId w:val="8"/>
              </w:numPr>
              <w:tabs>
                <w:tab w:val="left" w:pos="92"/>
                <w:tab w:val="clear" w:pos="425"/>
              </w:tabs>
              <w:snapToGrid w:val="0"/>
              <w:spacing w:line="420" w:lineRule="exact"/>
              <w:ind w:left="212" w:hanging="212"/>
              <w:jc w:val="left"/>
              <w:rPr>
                <w:rFonts w:hint="eastAsia" w:ascii="新宋体" w:hAnsi="新宋体" w:eastAsia="新宋体"/>
              </w:rPr>
            </w:pPr>
            <w:r>
              <w:rPr>
                <w:rFonts w:ascii="新宋体" w:hAnsi="新宋体"/>
              </w:rPr>
              <w:t>打开电源开关,电源指示灯未亮.</w:t>
            </w:r>
          </w:p>
        </w:tc>
        <w:tc>
          <w:tcPr>
            <w:tcW w:w="2880" w:type="dxa"/>
          </w:tcPr>
          <w:p w14:paraId="1B9D8176">
            <w:pPr>
              <w:numPr>
                <w:ilvl w:val="0"/>
                <w:numId w:val="8"/>
              </w:numPr>
              <w:tabs>
                <w:tab w:val="left" w:pos="222"/>
                <w:tab w:val="clear" w:pos="425"/>
              </w:tabs>
              <w:snapToGrid w:val="0"/>
              <w:spacing w:line="420" w:lineRule="exact"/>
              <w:ind w:left="222" w:hanging="222"/>
              <w:jc w:val="left"/>
              <w:rPr>
                <w:rFonts w:hint="eastAsia" w:ascii="新宋体" w:hAnsi="新宋体" w:eastAsia="新宋体"/>
              </w:rPr>
            </w:pPr>
            <w:r>
              <w:rPr>
                <w:rFonts w:ascii="新宋体" w:hAnsi="新宋体"/>
              </w:rPr>
              <w:t>供电仪器或线路故障.</w:t>
            </w:r>
          </w:p>
          <w:p w14:paraId="047C48C0">
            <w:pPr>
              <w:numPr>
                <w:ilvl w:val="0"/>
                <w:numId w:val="8"/>
              </w:numPr>
              <w:tabs>
                <w:tab w:val="left" w:pos="222"/>
                <w:tab w:val="clear" w:pos="425"/>
              </w:tabs>
              <w:snapToGrid w:val="0"/>
              <w:spacing w:line="420" w:lineRule="exact"/>
              <w:ind w:left="222" w:hanging="222"/>
              <w:jc w:val="left"/>
              <w:rPr>
                <w:rFonts w:hint="eastAsia" w:ascii="新宋体" w:hAnsi="新宋体" w:eastAsia="新宋体"/>
              </w:rPr>
            </w:pPr>
            <w:r>
              <w:rPr>
                <w:rFonts w:ascii="新宋体" w:hAnsi="新宋体"/>
              </w:rPr>
              <w:t>输入电源不符合要求.</w:t>
            </w:r>
          </w:p>
          <w:p w14:paraId="2EFFA469">
            <w:pPr>
              <w:numPr>
                <w:ilvl w:val="0"/>
                <w:numId w:val="8"/>
              </w:numPr>
              <w:tabs>
                <w:tab w:val="left" w:pos="222"/>
                <w:tab w:val="clear" w:pos="425"/>
              </w:tabs>
              <w:snapToGrid w:val="0"/>
              <w:spacing w:line="420" w:lineRule="exact"/>
              <w:jc w:val="left"/>
              <w:rPr>
                <w:rFonts w:hint="eastAsia" w:ascii="新宋体" w:hAnsi="新宋体" w:eastAsia="新宋体"/>
              </w:rPr>
            </w:pPr>
            <w:r>
              <w:rPr>
                <w:rFonts w:ascii="新宋体" w:hAnsi="新宋体"/>
              </w:rPr>
              <w:t>机台保险丝烧毁.</w:t>
            </w:r>
          </w:p>
        </w:tc>
        <w:tc>
          <w:tcPr>
            <w:tcW w:w="3720" w:type="dxa"/>
          </w:tcPr>
          <w:p w14:paraId="20532A40">
            <w:pPr>
              <w:numPr>
                <w:ilvl w:val="0"/>
                <w:numId w:val="8"/>
              </w:numPr>
              <w:tabs>
                <w:tab w:val="left" w:pos="222"/>
                <w:tab w:val="clear" w:pos="425"/>
              </w:tabs>
              <w:snapToGrid w:val="0"/>
              <w:spacing w:line="420" w:lineRule="exact"/>
              <w:ind w:left="204" w:hanging="204"/>
              <w:jc w:val="left"/>
              <w:rPr>
                <w:rFonts w:hint="eastAsia" w:ascii="新宋体" w:hAnsi="新宋体" w:eastAsia="新宋体"/>
              </w:rPr>
            </w:pPr>
            <w:r>
              <w:rPr>
                <w:rFonts w:ascii="新宋体" w:hAnsi="新宋体"/>
              </w:rPr>
              <w:t>请电工检查修复电源供电线路.</w:t>
            </w:r>
          </w:p>
          <w:p w14:paraId="318889C4">
            <w:pPr>
              <w:numPr>
                <w:ilvl w:val="0"/>
                <w:numId w:val="8"/>
              </w:numPr>
              <w:tabs>
                <w:tab w:val="left" w:pos="222"/>
                <w:tab w:val="clear" w:pos="425"/>
              </w:tabs>
              <w:snapToGrid w:val="0"/>
              <w:spacing w:line="420" w:lineRule="exact"/>
              <w:jc w:val="left"/>
              <w:rPr>
                <w:rFonts w:hint="eastAsia" w:ascii="新宋体" w:hAnsi="新宋体" w:eastAsia="新宋体"/>
              </w:rPr>
            </w:pPr>
            <w:r>
              <w:rPr>
                <w:rFonts w:ascii="新宋体" w:hAnsi="新宋体"/>
              </w:rPr>
              <w:t>提供规定之电源.</w:t>
            </w:r>
          </w:p>
          <w:p w14:paraId="5E1A0259">
            <w:pPr>
              <w:numPr>
                <w:ilvl w:val="0"/>
                <w:numId w:val="8"/>
              </w:numPr>
              <w:tabs>
                <w:tab w:val="left" w:pos="222"/>
                <w:tab w:val="clear" w:pos="425"/>
              </w:tabs>
              <w:snapToGrid w:val="0"/>
              <w:spacing w:line="420" w:lineRule="exact"/>
              <w:ind w:left="204" w:hanging="204"/>
              <w:jc w:val="left"/>
              <w:rPr>
                <w:rFonts w:hint="eastAsia" w:ascii="新宋体" w:hAnsi="新宋体" w:eastAsia="新宋体"/>
              </w:rPr>
            </w:pPr>
            <w:r>
              <w:rPr>
                <w:rFonts w:ascii="新宋体" w:hAnsi="新宋体"/>
              </w:rPr>
              <w:t>更换相同规格容量之保险丝.</w:t>
            </w:r>
          </w:p>
        </w:tc>
      </w:tr>
      <w:tr w14:paraId="09CAF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48" w:hRule="atLeast"/>
        </w:trPr>
        <w:tc>
          <w:tcPr>
            <w:tcW w:w="3076" w:type="dxa"/>
          </w:tcPr>
          <w:p w14:paraId="6ED0EB2F">
            <w:pPr>
              <w:numPr>
                <w:ilvl w:val="0"/>
                <w:numId w:val="8"/>
              </w:numPr>
              <w:tabs>
                <w:tab w:val="left" w:pos="222"/>
                <w:tab w:val="clear" w:pos="425"/>
              </w:tabs>
              <w:snapToGrid w:val="0"/>
              <w:spacing w:line="420" w:lineRule="exact"/>
              <w:ind w:left="212" w:hanging="212"/>
              <w:jc w:val="left"/>
              <w:rPr>
                <w:rFonts w:hint="eastAsia" w:ascii="新宋体" w:hAnsi="新宋体" w:eastAsia="新宋体"/>
              </w:rPr>
            </w:pPr>
            <w:r>
              <w:rPr>
                <w:rFonts w:ascii="新宋体" w:hAnsi="新宋体"/>
              </w:rPr>
              <w:t>机台运转有较大异常嗓音.</w:t>
            </w:r>
          </w:p>
        </w:tc>
        <w:tc>
          <w:tcPr>
            <w:tcW w:w="2880" w:type="dxa"/>
          </w:tcPr>
          <w:p w14:paraId="5FDB5D89">
            <w:pPr>
              <w:numPr>
                <w:ilvl w:val="0"/>
                <w:numId w:val="8"/>
              </w:numPr>
              <w:tabs>
                <w:tab w:val="left" w:pos="222"/>
                <w:tab w:val="clear" w:pos="425"/>
              </w:tabs>
              <w:snapToGrid w:val="0"/>
              <w:spacing w:line="420" w:lineRule="exact"/>
              <w:ind w:left="222" w:hanging="222"/>
              <w:jc w:val="left"/>
              <w:rPr>
                <w:rFonts w:hint="eastAsia" w:ascii="新宋体" w:hAnsi="新宋体" w:eastAsia="新宋体"/>
              </w:rPr>
            </w:pPr>
            <w:r>
              <w:rPr>
                <w:rFonts w:ascii="新宋体" w:hAnsi="新宋体"/>
              </w:rPr>
              <w:t>轴承缺油或损坏.</w:t>
            </w:r>
          </w:p>
        </w:tc>
        <w:tc>
          <w:tcPr>
            <w:tcW w:w="3720" w:type="dxa"/>
          </w:tcPr>
          <w:p w14:paraId="7DA04D86">
            <w:pPr>
              <w:numPr>
                <w:ilvl w:val="0"/>
                <w:numId w:val="8"/>
              </w:numPr>
              <w:tabs>
                <w:tab w:val="left" w:pos="222"/>
                <w:tab w:val="clear" w:pos="425"/>
              </w:tabs>
              <w:snapToGrid w:val="0"/>
              <w:spacing w:line="420" w:lineRule="exact"/>
              <w:jc w:val="left"/>
              <w:rPr>
                <w:rFonts w:hint="eastAsia" w:ascii="新宋体" w:hAnsi="新宋体" w:eastAsia="新宋体"/>
              </w:rPr>
            </w:pPr>
            <w:r>
              <w:rPr>
                <w:rFonts w:ascii="新宋体" w:hAnsi="新宋体"/>
              </w:rPr>
              <w:t>更换轴承或加润滑油.</w:t>
            </w:r>
          </w:p>
        </w:tc>
      </w:tr>
      <w:tr w14:paraId="01C29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069" w:hRule="atLeast"/>
        </w:trPr>
        <w:tc>
          <w:tcPr>
            <w:tcW w:w="3076" w:type="dxa"/>
          </w:tcPr>
          <w:p w14:paraId="4A9BEE68">
            <w:pPr>
              <w:numPr>
                <w:ilvl w:val="0"/>
                <w:numId w:val="8"/>
              </w:numPr>
              <w:tabs>
                <w:tab w:val="left" w:pos="222"/>
                <w:tab w:val="clear" w:pos="425"/>
              </w:tabs>
              <w:snapToGrid w:val="0"/>
              <w:spacing w:line="420" w:lineRule="exact"/>
              <w:ind w:left="212" w:hanging="212"/>
              <w:jc w:val="left"/>
              <w:rPr>
                <w:rFonts w:hint="eastAsia" w:ascii="新宋体" w:hAnsi="新宋体" w:eastAsia="新宋体"/>
              </w:rPr>
            </w:pPr>
            <w:r>
              <w:rPr>
                <w:rFonts w:hint="eastAsia" w:ascii="新宋体" w:hAnsi="新宋体"/>
              </w:rPr>
              <w:t>按开始按钮</w:t>
            </w:r>
            <w:r>
              <w:rPr>
                <w:rFonts w:ascii="新宋体" w:hAnsi="新宋体"/>
              </w:rPr>
              <w:t>,机台无法运转.</w:t>
            </w:r>
          </w:p>
        </w:tc>
        <w:tc>
          <w:tcPr>
            <w:tcW w:w="2880" w:type="dxa"/>
          </w:tcPr>
          <w:p w14:paraId="5B15EF23">
            <w:pPr>
              <w:numPr>
                <w:ilvl w:val="0"/>
                <w:numId w:val="8"/>
              </w:numPr>
              <w:tabs>
                <w:tab w:val="left" w:pos="222"/>
                <w:tab w:val="clear" w:pos="425"/>
              </w:tabs>
              <w:snapToGrid w:val="0"/>
              <w:spacing w:line="420" w:lineRule="exact"/>
              <w:jc w:val="left"/>
              <w:rPr>
                <w:rFonts w:hint="eastAsia" w:ascii="新宋体" w:hAnsi="新宋体" w:eastAsia="新宋体"/>
              </w:rPr>
            </w:pPr>
            <w:r>
              <w:rPr>
                <w:rFonts w:ascii="新宋体" w:hAnsi="新宋体"/>
              </w:rPr>
              <w:t>电机接线松脱.</w:t>
            </w:r>
          </w:p>
          <w:p w14:paraId="7383E602">
            <w:pPr>
              <w:numPr>
                <w:ilvl w:val="0"/>
                <w:numId w:val="8"/>
              </w:numPr>
              <w:tabs>
                <w:tab w:val="left" w:pos="222"/>
                <w:tab w:val="clear" w:pos="425"/>
              </w:tabs>
              <w:snapToGrid w:val="0"/>
              <w:spacing w:line="420" w:lineRule="exact"/>
              <w:jc w:val="left"/>
              <w:rPr>
                <w:rFonts w:hint="eastAsia" w:ascii="新宋体" w:hAnsi="新宋体" w:eastAsia="新宋体"/>
              </w:rPr>
            </w:pPr>
            <w:r>
              <w:rPr>
                <w:rFonts w:ascii="新宋体" w:hAnsi="新宋体"/>
              </w:rPr>
              <w:t>计数器已到达设定值.</w:t>
            </w:r>
          </w:p>
        </w:tc>
        <w:tc>
          <w:tcPr>
            <w:tcW w:w="3720" w:type="dxa"/>
          </w:tcPr>
          <w:p w14:paraId="261BC1D4">
            <w:pPr>
              <w:numPr>
                <w:ilvl w:val="0"/>
                <w:numId w:val="8"/>
              </w:numPr>
              <w:tabs>
                <w:tab w:val="left" w:pos="222"/>
                <w:tab w:val="clear" w:pos="425"/>
              </w:tabs>
              <w:snapToGrid w:val="0"/>
              <w:spacing w:line="420" w:lineRule="exact"/>
              <w:ind w:left="204" w:hanging="204"/>
              <w:jc w:val="left"/>
              <w:rPr>
                <w:rFonts w:hint="eastAsia" w:ascii="新宋体" w:hAnsi="新宋体" w:eastAsia="新宋体"/>
              </w:rPr>
            </w:pPr>
            <w:r>
              <w:rPr>
                <w:rFonts w:ascii="新宋体" w:hAnsi="新宋体"/>
              </w:rPr>
              <w:t>固定或焊接好松脱接线.</w:t>
            </w:r>
          </w:p>
          <w:p w14:paraId="11E7B976">
            <w:pPr>
              <w:numPr>
                <w:ilvl w:val="0"/>
                <w:numId w:val="8"/>
              </w:numPr>
              <w:tabs>
                <w:tab w:val="left" w:pos="222"/>
                <w:tab w:val="clear" w:pos="425"/>
              </w:tabs>
              <w:snapToGrid w:val="0"/>
              <w:spacing w:line="420" w:lineRule="exact"/>
              <w:ind w:left="204" w:hanging="204"/>
              <w:jc w:val="left"/>
              <w:rPr>
                <w:rFonts w:hint="eastAsia" w:ascii="新宋体" w:hAnsi="新宋体" w:eastAsia="新宋体"/>
              </w:rPr>
            </w:pPr>
            <w:r>
              <w:rPr>
                <w:rFonts w:ascii="新宋体" w:hAnsi="新宋体"/>
              </w:rPr>
              <w:t>重新设定计数器的值并“归零”</w:t>
            </w:r>
          </w:p>
        </w:tc>
      </w:tr>
      <w:tr w14:paraId="14A0C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446" w:hRule="atLeast"/>
        </w:trPr>
        <w:tc>
          <w:tcPr>
            <w:tcW w:w="3076" w:type="dxa"/>
          </w:tcPr>
          <w:p w14:paraId="210F7E53">
            <w:pPr>
              <w:numPr>
                <w:ilvl w:val="0"/>
                <w:numId w:val="8"/>
              </w:numPr>
              <w:tabs>
                <w:tab w:val="left" w:pos="222"/>
                <w:tab w:val="clear" w:pos="425"/>
              </w:tabs>
              <w:snapToGrid w:val="0"/>
              <w:spacing w:line="420" w:lineRule="exact"/>
              <w:ind w:left="212" w:hanging="212"/>
              <w:jc w:val="left"/>
              <w:rPr>
                <w:rFonts w:hint="eastAsia" w:ascii="新宋体" w:hAnsi="新宋体" w:eastAsia="新宋体"/>
              </w:rPr>
            </w:pPr>
            <w:r>
              <w:rPr>
                <w:rFonts w:ascii="新宋体" w:hAnsi="新宋体"/>
              </w:rPr>
              <w:t>打开电源即烧保险丝.</w:t>
            </w:r>
          </w:p>
        </w:tc>
        <w:tc>
          <w:tcPr>
            <w:tcW w:w="2880" w:type="dxa"/>
          </w:tcPr>
          <w:p w14:paraId="6A6DF864">
            <w:pPr>
              <w:numPr>
                <w:ilvl w:val="0"/>
                <w:numId w:val="8"/>
              </w:numPr>
              <w:tabs>
                <w:tab w:val="left" w:pos="222"/>
                <w:tab w:val="clear" w:pos="425"/>
              </w:tabs>
              <w:snapToGrid w:val="0"/>
              <w:spacing w:line="420" w:lineRule="exact"/>
              <w:jc w:val="left"/>
              <w:rPr>
                <w:rFonts w:hint="eastAsia" w:ascii="新宋体" w:hAnsi="新宋体" w:eastAsia="新宋体"/>
              </w:rPr>
            </w:pPr>
            <w:r>
              <w:rPr>
                <w:rFonts w:ascii="新宋体" w:hAnsi="新宋体"/>
              </w:rPr>
              <w:t>输入电压异常.</w:t>
            </w:r>
          </w:p>
          <w:p w14:paraId="17DEF4B0">
            <w:pPr>
              <w:numPr>
                <w:ilvl w:val="0"/>
                <w:numId w:val="8"/>
              </w:numPr>
              <w:tabs>
                <w:tab w:val="left" w:pos="222"/>
                <w:tab w:val="clear" w:pos="425"/>
              </w:tabs>
              <w:snapToGrid w:val="0"/>
              <w:spacing w:line="420" w:lineRule="exact"/>
              <w:jc w:val="left"/>
              <w:rPr>
                <w:rFonts w:hint="eastAsia" w:ascii="新宋体" w:hAnsi="新宋体" w:eastAsia="新宋体"/>
              </w:rPr>
            </w:pPr>
            <w:r>
              <w:rPr>
                <w:rFonts w:ascii="新宋体" w:hAnsi="新宋体"/>
              </w:rPr>
              <w:t>电机故障.</w:t>
            </w:r>
          </w:p>
          <w:p w14:paraId="5F5DCE0A">
            <w:pPr>
              <w:numPr>
                <w:ilvl w:val="0"/>
                <w:numId w:val="8"/>
              </w:numPr>
              <w:tabs>
                <w:tab w:val="left" w:pos="222"/>
                <w:tab w:val="clear" w:pos="425"/>
              </w:tabs>
              <w:snapToGrid w:val="0"/>
              <w:spacing w:line="420" w:lineRule="exact"/>
              <w:ind w:left="222" w:hanging="222"/>
              <w:jc w:val="left"/>
              <w:rPr>
                <w:rFonts w:hint="eastAsia" w:ascii="新宋体" w:hAnsi="新宋体" w:eastAsia="新宋体"/>
              </w:rPr>
            </w:pPr>
            <w:r>
              <w:rPr>
                <w:rFonts w:ascii="新宋体" w:hAnsi="新宋体"/>
              </w:rPr>
              <w:t>电路板短路.</w:t>
            </w:r>
          </w:p>
        </w:tc>
        <w:tc>
          <w:tcPr>
            <w:tcW w:w="3720" w:type="dxa"/>
          </w:tcPr>
          <w:p w14:paraId="2CB64820">
            <w:pPr>
              <w:numPr>
                <w:ilvl w:val="0"/>
                <w:numId w:val="8"/>
              </w:numPr>
              <w:tabs>
                <w:tab w:val="left" w:pos="222"/>
                <w:tab w:val="clear" w:pos="425"/>
              </w:tabs>
              <w:snapToGrid w:val="0"/>
              <w:spacing w:line="420" w:lineRule="exact"/>
              <w:ind w:left="204" w:hanging="204"/>
              <w:jc w:val="left"/>
              <w:rPr>
                <w:rFonts w:hint="eastAsia" w:ascii="新宋体" w:hAnsi="新宋体" w:eastAsia="新宋体"/>
              </w:rPr>
            </w:pPr>
            <w:r>
              <w:rPr>
                <w:rFonts w:ascii="新宋体" w:hAnsi="新宋体"/>
              </w:rPr>
              <w:t>恢复正常电源供电.</w:t>
            </w:r>
          </w:p>
          <w:p w14:paraId="67F9BC14">
            <w:pPr>
              <w:numPr>
                <w:ilvl w:val="0"/>
                <w:numId w:val="8"/>
              </w:numPr>
              <w:tabs>
                <w:tab w:val="left" w:pos="222"/>
                <w:tab w:val="clear" w:pos="425"/>
              </w:tabs>
              <w:snapToGrid w:val="0"/>
              <w:spacing w:line="420" w:lineRule="exact"/>
              <w:jc w:val="left"/>
              <w:rPr>
                <w:rFonts w:hint="eastAsia" w:ascii="新宋体" w:hAnsi="新宋体" w:eastAsia="新宋体"/>
              </w:rPr>
            </w:pPr>
            <w:r>
              <w:rPr>
                <w:rFonts w:ascii="新宋体" w:hAnsi="新宋体"/>
              </w:rPr>
              <w:t>更换或修复电机.</w:t>
            </w:r>
          </w:p>
          <w:p w14:paraId="72B13DE7">
            <w:pPr>
              <w:numPr>
                <w:ilvl w:val="0"/>
                <w:numId w:val="8"/>
              </w:numPr>
              <w:tabs>
                <w:tab w:val="left" w:pos="222"/>
                <w:tab w:val="clear" w:pos="425"/>
              </w:tabs>
              <w:snapToGrid w:val="0"/>
              <w:spacing w:line="420" w:lineRule="exact"/>
              <w:ind w:left="204" w:hanging="204"/>
              <w:jc w:val="left"/>
              <w:rPr>
                <w:rFonts w:hint="eastAsia" w:ascii="新宋体" w:hAnsi="新宋体" w:eastAsia="新宋体"/>
              </w:rPr>
            </w:pPr>
            <w:r>
              <w:rPr>
                <w:rFonts w:ascii="新宋体" w:hAnsi="新宋体"/>
              </w:rPr>
              <w:t>清除电路板之异物,</w:t>
            </w:r>
            <w:r>
              <w:rPr>
                <w:rFonts w:hint="eastAsia" w:ascii="新宋体" w:hAnsi="新宋体"/>
              </w:rPr>
              <w:t>排除故障</w:t>
            </w:r>
            <w:r>
              <w:rPr>
                <w:rFonts w:ascii="新宋体" w:hAnsi="新宋体"/>
              </w:rPr>
              <w:t>.</w:t>
            </w:r>
          </w:p>
        </w:tc>
      </w:tr>
      <w:tr w14:paraId="23166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52" w:hRule="atLeast"/>
        </w:trPr>
        <w:tc>
          <w:tcPr>
            <w:tcW w:w="3076" w:type="dxa"/>
          </w:tcPr>
          <w:p w14:paraId="767F87F4">
            <w:pPr>
              <w:numPr>
                <w:ilvl w:val="0"/>
                <w:numId w:val="8"/>
              </w:numPr>
              <w:tabs>
                <w:tab w:val="left" w:pos="222"/>
                <w:tab w:val="clear" w:pos="425"/>
              </w:tabs>
              <w:snapToGrid w:val="0"/>
              <w:spacing w:line="420" w:lineRule="exact"/>
              <w:ind w:left="212" w:hanging="212"/>
              <w:jc w:val="left"/>
              <w:rPr>
                <w:rFonts w:hint="eastAsia" w:ascii="新宋体" w:hAnsi="新宋体" w:eastAsia="新宋体"/>
              </w:rPr>
            </w:pPr>
            <w:r>
              <w:rPr>
                <w:rFonts w:hint="eastAsia" w:ascii="新宋体" w:hAnsi="新宋体"/>
              </w:rPr>
              <w:t>插电</w:t>
            </w:r>
            <w:r>
              <w:rPr>
                <w:rFonts w:ascii="新宋体" w:hAnsi="新宋体"/>
              </w:rPr>
              <w:t>无法正常工作.</w:t>
            </w:r>
          </w:p>
        </w:tc>
        <w:tc>
          <w:tcPr>
            <w:tcW w:w="2880" w:type="dxa"/>
          </w:tcPr>
          <w:p w14:paraId="158FA01E">
            <w:pPr>
              <w:numPr>
                <w:ilvl w:val="0"/>
                <w:numId w:val="8"/>
              </w:numPr>
              <w:tabs>
                <w:tab w:val="left" w:pos="222"/>
                <w:tab w:val="clear" w:pos="425"/>
              </w:tabs>
              <w:snapToGrid w:val="0"/>
              <w:spacing w:line="420" w:lineRule="exact"/>
              <w:jc w:val="left"/>
              <w:rPr>
                <w:rFonts w:hint="eastAsia" w:ascii="新宋体" w:hAnsi="新宋体" w:eastAsia="新宋体"/>
              </w:rPr>
            </w:pPr>
            <w:r>
              <w:rPr>
                <w:rFonts w:ascii="新宋体" w:hAnsi="新宋体"/>
              </w:rPr>
              <w:t>电源未插上.</w:t>
            </w:r>
          </w:p>
          <w:p w14:paraId="41FE57C5">
            <w:pPr>
              <w:numPr>
                <w:ilvl w:val="0"/>
                <w:numId w:val="8"/>
              </w:numPr>
              <w:tabs>
                <w:tab w:val="left" w:pos="222"/>
                <w:tab w:val="clear" w:pos="425"/>
              </w:tabs>
              <w:snapToGrid w:val="0"/>
              <w:spacing w:line="420" w:lineRule="exact"/>
              <w:jc w:val="left"/>
              <w:rPr>
                <w:rFonts w:hint="eastAsia" w:ascii="新宋体" w:hAnsi="新宋体" w:eastAsia="新宋体"/>
              </w:rPr>
            </w:pPr>
            <w:r>
              <w:rPr>
                <w:rFonts w:hint="eastAsia" w:ascii="新宋体" w:hAnsi="新宋体"/>
              </w:rPr>
              <w:t>急停被</w:t>
            </w:r>
            <w:r>
              <w:rPr>
                <w:rFonts w:ascii="新宋体" w:hAnsi="新宋体"/>
              </w:rPr>
              <w:t>按下.</w:t>
            </w:r>
          </w:p>
        </w:tc>
        <w:tc>
          <w:tcPr>
            <w:tcW w:w="3720" w:type="dxa"/>
          </w:tcPr>
          <w:p w14:paraId="5579F53C">
            <w:pPr>
              <w:numPr>
                <w:ilvl w:val="0"/>
                <w:numId w:val="8"/>
              </w:numPr>
              <w:tabs>
                <w:tab w:val="left" w:pos="222"/>
                <w:tab w:val="clear" w:pos="425"/>
              </w:tabs>
              <w:snapToGrid w:val="0"/>
              <w:spacing w:line="420" w:lineRule="exact"/>
              <w:ind w:left="204" w:hanging="204"/>
              <w:jc w:val="left"/>
              <w:rPr>
                <w:rFonts w:hint="eastAsia" w:ascii="新宋体" w:hAnsi="新宋体" w:eastAsia="新宋体"/>
              </w:rPr>
            </w:pPr>
            <w:r>
              <w:rPr>
                <w:rFonts w:ascii="新宋体" w:hAnsi="新宋体"/>
              </w:rPr>
              <w:t>插上电源插座.</w:t>
            </w:r>
          </w:p>
          <w:p w14:paraId="42C1E260">
            <w:pPr>
              <w:numPr>
                <w:ilvl w:val="0"/>
                <w:numId w:val="8"/>
              </w:numPr>
              <w:tabs>
                <w:tab w:val="left" w:pos="222"/>
                <w:tab w:val="clear" w:pos="425"/>
              </w:tabs>
              <w:snapToGrid w:val="0"/>
              <w:spacing w:line="420" w:lineRule="exact"/>
              <w:ind w:left="204" w:hanging="204"/>
              <w:jc w:val="left"/>
              <w:rPr>
                <w:rFonts w:hint="eastAsia" w:ascii="新宋体" w:hAnsi="新宋体" w:eastAsia="新宋体"/>
              </w:rPr>
            </w:pPr>
            <w:r>
              <w:rPr>
                <w:rFonts w:hint="eastAsia" w:ascii="新宋体" w:hAnsi="新宋体" w:eastAsia="新宋体"/>
              </w:rPr>
              <w:t>急停按钮检测</w:t>
            </w:r>
          </w:p>
        </w:tc>
      </w:tr>
      <w:tr w14:paraId="2FE59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65" w:hRule="atLeast"/>
        </w:trPr>
        <w:tc>
          <w:tcPr>
            <w:tcW w:w="3076" w:type="dxa"/>
          </w:tcPr>
          <w:p w14:paraId="2D56C1A4">
            <w:pPr>
              <w:numPr>
                <w:ilvl w:val="0"/>
                <w:numId w:val="8"/>
              </w:numPr>
              <w:tabs>
                <w:tab w:val="left" w:pos="222"/>
                <w:tab w:val="clear" w:pos="425"/>
              </w:tabs>
              <w:snapToGrid w:val="0"/>
              <w:spacing w:line="420" w:lineRule="exact"/>
              <w:ind w:left="212" w:hanging="212"/>
              <w:jc w:val="left"/>
              <w:rPr>
                <w:rFonts w:hint="eastAsia" w:ascii="新宋体" w:hAnsi="新宋体" w:eastAsia="新宋体"/>
              </w:rPr>
            </w:pPr>
            <w:r>
              <w:rPr>
                <w:rFonts w:ascii="新宋体" w:hAnsi="新宋体"/>
              </w:rPr>
              <w:t>机台正常运转,无法</w:t>
            </w:r>
            <w:r>
              <w:rPr>
                <w:rFonts w:hint="eastAsia" w:ascii="新宋体" w:hAnsi="新宋体"/>
              </w:rPr>
              <w:t>复位</w:t>
            </w:r>
            <w:r>
              <w:rPr>
                <w:rFonts w:ascii="新宋体" w:hAnsi="新宋体"/>
              </w:rPr>
              <w:t>.</w:t>
            </w:r>
          </w:p>
        </w:tc>
        <w:tc>
          <w:tcPr>
            <w:tcW w:w="2880" w:type="dxa"/>
          </w:tcPr>
          <w:p w14:paraId="744F8924">
            <w:pPr>
              <w:numPr>
                <w:ilvl w:val="0"/>
                <w:numId w:val="8"/>
              </w:numPr>
              <w:tabs>
                <w:tab w:val="left" w:pos="222"/>
                <w:tab w:val="clear" w:pos="425"/>
              </w:tabs>
              <w:snapToGrid w:val="0"/>
              <w:spacing w:line="420" w:lineRule="exact"/>
              <w:jc w:val="left"/>
              <w:rPr>
                <w:rFonts w:hint="eastAsia" w:ascii="新宋体" w:hAnsi="新宋体" w:eastAsia="新宋体"/>
              </w:rPr>
            </w:pPr>
            <w:r>
              <w:rPr>
                <w:rFonts w:hint="eastAsia" w:ascii="新宋体" w:hAnsi="新宋体"/>
              </w:rPr>
              <w:t>接近</w:t>
            </w:r>
            <w:r>
              <w:rPr>
                <w:rFonts w:ascii="新宋体" w:hAnsi="新宋体"/>
              </w:rPr>
              <w:t>开关工作异常.</w:t>
            </w:r>
          </w:p>
          <w:p w14:paraId="2A4D1EBE">
            <w:pPr>
              <w:numPr>
                <w:ilvl w:val="0"/>
                <w:numId w:val="8"/>
              </w:numPr>
              <w:tabs>
                <w:tab w:val="left" w:pos="222"/>
                <w:tab w:val="clear" w:pos="425"/>
              </w:tabs>
              <w:snapToGrid w:val="0"/>
              <w:spacing w:line="420" w:lineRule="exact"/>
              <w:jc w:val="left"/>
              <w:rPr>
                <w:rFonts w:hint="eastAsia" w:ascii="新宋体" w:hAnsi="新宋体" w:eastAsia="新宋体"/>
              </w:rPr>
            </w:pPr>
            <w:r>
              <w:rPr>
                <w:rFonts w:hint="eastAsia" w:ascii="新宋体" w:hAnsi="新宋体"/>
              </w:rPr>
              <w:t>接近</w:t>
            </w:r>
            <w:r>
              <w:rPr>
                <w:rFonts w:ascii="新宋体" w:hAnsi="新宋体"/>
              </w:rPr>
              <w:t>开关故障.</w:t>
            </w:r>
          </w:p>
          <w:p w14:paraId="6BA131D1">
            <w:pPr>
              <w:numPr>
                <w:ilvl w:val="0"/>
                <w:numId w:val="8"/>
              </w:numPr>
              <w:tabs>
                <w:tab w:val="left" w:pos="222"/>
                <w:tab w:val="clear" w:pos="425"/>
              </w:tabs>
              <w:snapToGrid w:val="0"/>
              <w:spacing w:line="420" w:lineRule="exact"/>
              <w:jc w:val="left"/>
              <w:rPr>
                <w:rFonts w:hint="eastAsia" w:ascii="新宋体" w:hAnsi="新宋体" w:eastAsia="新宋体"/>
              </w:rPr>
            </w:pPr>
            <w:r>
              <w:rPr>
                <w:rFonts w:hint="eastAsia" w:ascii="新宋体" w:hAnsi="新宋体"/>
              </w:rPr>
              <w:t>电机</w:t>
            </w:r>
            <w:r>
              <w:rPr>
                <w:rFonts w:ascii="新宋体" w:hAnsi="新宋体"/>
              </w:rPr>
              <w:t>故障.</w:t>
            </w:r>
          </w:p>
        </w:tc>
        <w:tc>
          <w:tcPr>
            <w:tcW w:w="3720" w:type="dxa"/>
          </w:tcPr>
          <w:p w14:paraId="2201141E">
            <w:pPr>
              <w:numPr>
                <w:ilvl w:val="0"/>
                <w:numId w:val="8"/>
              </w:numPr>
              <w:tabs>
                <w:tab w:val="left" w:pos="222"/>
                <w:tab w:val="clear" w:pos="425"/>
              </w:tabs>
              <w:snapToGrid w:val="0"/>
              <w:spacing w:line="420" w:lineRule="exact"/>
              <w:ind w:left="204" w:hanging="204"/>
              <w:jc w:val="left"/>
              <w:rPr>
                <w:rFonts w:hint="eastAsia" w:ascii="新宋体" w:hAnsi="新宋体" w:eastAsia="新宋体"/>
              </w:rPr>
            </w:pPr>
            <w:r>
              <w:rPr>
                <w:rFonts w:ascii="新宋体" w:hAnsi="新宋体"/>
              </w:rPr>
              <w:t>调整感应螺丝与近接开关之距离至适当位置.</w:t>
            </w:r>
          </w:p>
          <w:p w14:paraId="1E6D79AC">
            <w:pPr>
              <w:numPr>
                <w:ilvl w:val="0"/>
                <w:numId w:val="8"/>
              </w:numPr>
              <w:tabs>
                <w:tab w:val="left" w:pos="222"/>
                <w:tab w:val="clear" w:pos="425"/>
              </w:tabs>
              <w:snapToGrid w:val="0"/>
              <w:spacing w:line="420" w:lineRule="exact"/>
              <w:ind w:left="204" w:hanging="204"/>
              <w:jc w:val="left"/>
              <w:rPr>
                <w:rFonts w:hint="eastAsia" w:ascii="新宋体" w:hAnsi="新宋体" w:eastAsia="新宋体"/>
              </w:rPr>
            </w:pPr>
            <w:r>
              <w:rPr>
                <w:rFonts w:ascii="新宋体" w:hAnsi="新宋体"/>
              </w:rPr>
              <w:t>更换</w:t>
            </w:r>
            <w:r>
              <w:rPr>
                <w:rFonts w:hint="eastAsia" w:ascii="新宋体" w:hAnsi="新宋体"/>
              </w:rPr>
              <w:t>接近</w:t>
            </w:r>
            <w:r>
              <w:rPr>
                <w:rFonts w:ascii="新宋体" w:hAnsi="新宋体"/>
              </w:rPr>
              <w:t>开关.</w:t>
            </w:r>
          </w:p>
          <w:p w14:paraId="68E18CDB">
            <w:pPr>
              <w:numPr>
                <w:ilvl w:val="0"/>
                <w:numId w:val="8"/>
              </w:numPr>
              <w:tabs>
                <w:tab w:val="left" w:pos="222"/>
                <w:tab w:val="clear" w:pos="425"/>
              </w:tabs>
              <w:snapToGrid w:val="0"/>
              <w:spacing w:line="420" w:lineRule="exact"/>
              <w:ind w:left="204" w:hanging="204"/>
              <w:jc w:val="left"/>
              <w:rPr>
                <w:rFonts w:hint="eastAsia" w:ascii="新宋体" w:hAnsi="新宋体" w:eastAsia="新宋体"/>
              </w:rPr>
            </w:pPr>
            <w:r>
              <w:rPr>
                <w:rFonts w:ascii="新宋体" w:hAnsi="新宋体"/>
              </w:rPr>
              <w:t>更换</w:t>
            </w:r>
            <w:r>
              <w:rPr>
                <w:rFonts w:hint="eastAsia" w:ascii="新宋体" w:hAnsi="新宋体"/>
              </w:rPr>
              <w:t>电机开关</w:t>
            </w:r>
            <w:r>
              <w:rPr>
                <w:rFonts w:ascii="新宋体" w:hAnsi="新宋体"/>
              </w:rPr>
              <w:t>.</w:t>
            </w:r>
          </w:p>
        </w:tc>
      </w:tr>
    </w:tbl>
    <w:p w14:paraId="15095466">
      <w:pPr>
        <w:tabs>
          <w:tab w:val="left" w:pos="1649"/>
        </w:tabs>
        <w:jc w:val="left"/>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汉仪雅酷黑 75W">
    <w:altName w:val="黑体"/>
    <w:panose1 w:val="00000000000000000000"/>
    <w:charset w:val="86"/>
    <w:family w:val="auto"/>
    <w:pitch w:val="default"/>
    <w:sig w:usb0="00000000" w:usb1="00000000" w:usb2="00000016" w:usb3="00000000" w:csb0="2004000F" w:csb1="00000000"/>
  </w:font>
  <w:font w:name="新宋体">
    <w:panose1 w:val="02010609030101010101"/>
    <w:charset w:val="86"/>
    <w:family w:val="modern"/>
    <w:pitch w:val="default"/>
    <w:sig w:usb0="000002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0A1C1F">
    <w:pPr>
      <w:pStyle w:val="5"/>
      <w:ind w:firstLine="360"/>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E49EB7">
                          <w:pPr>
                            <w:pStyle w:val="5"/>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qPGc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pSo8ZywCAABXBAAADgAAAAAAAAABACAAAAAfAQAAZHJzL2Uyb0RvYy54bWxQSwUGAAAAAAYA&#10;BgBZAQAAvQUAAAAA&#10;">
              <v:fill on="f" focussize="0,0"/>
              <v:stroke on="f" weight="0.5pt"/>
              <v:imagedata o:title=""/>
              <o:lock v:ext="edit" aspectratio="f"/>
              <v:textbox inset="0mm,0mm,0mm,0mm" style="mso-fit-shape-to-text:t;">
                <w:txbxContent>
                  <w:p w14:paraId="10E49EB7">
                    <w:pPr>
                      <w:pStyle w:val="5"/>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5E1E99">
    <w:pPr>
      <w:pStyle w:val="5"/>
      <w:tabs>
        <w:tab w:val="center" w:pos="4535"/>
        <w:tab w:val="clear" w:pos="4153"/>
      </w:tabs>
      <w:ind w:firstLine="360"/>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653D93">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1nbycsAgAAVwQAAA4AAABkcnMvZTJvRG9jLnhtbK1UzY7TMBC+I/EO&#10;lu80bVes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DWdvJywCAABXBAAADgAAAAAAAAABACAAAAAfAQAAZHJzL2Uyb0RvYy54bWxQSwUGAAAAAAYA&#10;BgBZAQAAvQUAAAAA&#10;">
              <v:fill on="f" focussize="0,0"/>
              <v:stroke on="f" weight="0.5pt"/>
              <v:imagedata o:title=""/>
              <o:lock v:ext="edit" aspectratio="f"/>
              <v:textbox inset="0mm,0mm,0mm,0mm" style="mso-fit-shape-to-text:t;">
                <w:txbxContent>
                  <w:p w14:paraId="79653D93">
                    <w:pPr>
                      <w:pStyle w:val="5"/>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36B301">
                          <w:pPr>
                            <w:pStyle w:val="5"/>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E1eNAs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sTV40CwCAABXBAAADgAAAAAAAAABACAAAAAfAQAAZHJzL2Uyb0RvYy54bWxQSwUGAAAAAAYA&#10;BgBZAQAAvQUAAAAA&#10;">
              <v:fill on="f" focussize="0,0"/>
              <v:stroke on="f" weight="0.5pt"/>
              <v:imagedata o:title=""/>
              <o:lock v:ext="edit" aspectratio="f"/>
              <v:textbox inset="0mm,0mm,0mm,0mm" style="mso-fit-shape-to-text:t;">
                <w:txbxContent>
                  <w:p w14:paraId="3C36B301">
                    <w:pPr>
                      <w:pStyle w:val="5"/>
                    </w:pPr>
                  </w:p>
                </w:txbxContent>
              </v:textbox>
            </v:shape>
          </w:pict>
        </mc:Fallback>
      </mc:AlternateContent>
    </w:r>
    <w:r>
      <w:rPr>
        <w:rFonts w:hint="eastAsia"/>
      </w:rPr>
      <w:tab/>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08C1DF">
    <w:pPr>
      <w:ind w:left="420" w:firstLine="420"/>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CEA95F">
    <w:pPr>
      <w:pStyle w:val="6"/>
      <w:pBdr>
        <w:bottom w:val="none" w:color="auto" w:sz="0" w:space="0"/>
      </w:pBdr>
      <w:ind w:left="420"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75EAA6">
    <w:pPr>
      <w:ind w:left="420" w:firstLine="420"/>
    </w:pP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15px;height:15px" o:bullet="t">
        <v:imagedata r:id="rId1" o:title=""/>
      </v:shape>
    </w:pict>
  </w:numPicBullet>
  <w:numPicBullet w:numPicBulletId="1">
    <w:pict>
      <v:shape id="1" type="#_x0000_t75" style="width:15px;height:15px" o:bullet="t">
        <v:imagedata r:id="rId2" o:title=""/>
      </v:shape>
    </w:pict>
  </w:numPicBullet>
  <w:numPicBullet w:numPicBulletId="2">
    <w:pict>
      <v:shape id="2" type="#_x0000_t75" style="width:15px;height:15px" o:bullet="t">
        <v:imagedata r:id="rId3" o:title=""/>
      </v:shape>
    </w:pict>
  </w:numPicBullet>
  <w:numPicBullet w:numPicBulletId="3">
    <w:pict>
      <v:shape id="3" type="#_x0000_t75" style="width:15px;height:15px" o:bullet="t">
        <v:imagedata r:id="rId4" o:title=""/>
      </v:shape>
    </w:pict>
  </w:numPicBullet>
  <w:abstractNum w:abstractNumId="0">
    <w:nsid w:val="A877493A"/>
    <w:multiLevelType w:val="singleLevel"/>
    <w:tmpl w:val="A877493A"/>
    <w:lvl w:ilvl="0" w:tentative="0">
      <w:start w:val="1"/>
      <w:numFmt w:val="decimal"/>
      <w:suff w:val="nothing"/>
      <w:lvlText w:val="%1，"/>
      <w:lvlJc w:val="left"/>
    </w:lvl>
  </w:abstractNum>
  <w:abstractNum w:abstractNumId="1">
    <w:nsid w:val="16E884A2"/>
    <w:multiLevelType w:val="singleLevel"/>
    <w:tmpl w:val="16E884A2"/>
    <w:lvl w:ilvl="0" w:tentative="0">
      <w:start w:val="1"/>
      <w:numFmt w:val="decimal"/>
      <w:suff w:val="space"/>
      <w:lvlText w:val="%1."/>
      <w:lvlJc w:val="left"/>
      <w:pPr>
        <w:ind w:left="454" w:leftChars="0" w:firstLine="113" w:firstLineChars="0"/>
      </w:pPr>
    </w:lvl>
  </w:abstractNum>
  <w:abstractNum w:abstractNumId="2">
    <w:nsid w:val="190503F7"/>
    <w:multiLevelType w:val="multilevel"/>
    <w:tmpl w:val="190503F7"/>
    <w:lvl w:ilvl="0" w:tentative="0">
      <w:start w:val="1"/>
      <w:numFmt w:val="bullet"/>
      <w:lvlText w:val=""/>
      <w:lvlPicBulletId w:val="1"/>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3">
    <w:nsid w:val="1D13289A"/>
    <w:multiLevelType w:val="multilevel"/>
    <w:tmpl w:val="1D13289A"/>
    <w:lvl w:ilvl="0" w:tentative="0">
      <w:start w:val="1"/>
      <w:numFmt w:val="bullet"/>
      <w:lvlText w:val=""/>
      <w:lvlPicBulletId w:val="3"/>
      <w:lvlJc w:val="left"/>
      <w:pPr>
        <w:ind w:left="890" w:hanging="420"/>
      </w:pPr>
      <w:rPr>
        <w:rFonts w:hint="default" w:ascii="Symbol" w:hAnsi="Symbol"/>
        <w:color w:val="auto"/>
      </w:rPr>
    </w:lvl>
    <w:lvl w:ilvl="1" w:tentative="0">
      <w:start w:val="1"/>
      <w:numFmt w:val="bullet"/>
      <w:lvlText w:val=""/>
      <w:lvlJc w:val="left"/>
      <w:pPr>
        <w:ind w:left="1310" w:hanging="420"/>
      </w:pPr>
      <w:rPr>
        <w:rFonts w:hint="default" w:ascii="Wingdings" w:hAnsi="Wingdings"/>
      </w:rPr>
    </w:lvl>
    <w:lvl w:ilvl="2" w:tentative="0">
      <w:start w:val="1"/>
      <w:numFmt w:val="bullet"/>
      <w:lvlText w:val=""/>
      <w:lvlJc w:val="left"/>
      <w:pPr>
        <w:ind w:left="1730" w:hanging="420"/>
      </w:pPr>
      <w:rPr>
        <w:rFonts w:hint="default" w:ascii="Wingdings" w:hAnsi="Wingdings"/>
      </w:rPr>
    </w:lvl>
    <w:lvl w:ilvl="3" w:tentative="0">
      <w:start w:val="1"/>
      <w:numFmt w:val="bullet"/>
      <w:lvlText w:val=""/>
      <w:lvlJc w:val="left"/>
      <w:pPr>
        <w:ind w:left="2150" w:hanging="420"/>
      </w:pPr>
      <w:rPr>
        <w:rFonts w:hint="default" w:ascii="Wingdings" w:hAnsi="Wingdings"/>
      </w:rPr>
    </w:lvl>
    <w:lvl w:ilvl="4" w:tentative="0">
      <w:start w:val="1"/>
      <w:numFmt w:val="bullet"/>
      <w:lvlText w:val=""/>
      <w:lvlJc w:val="left"/>
      <w:pPr>
        <w:ind w:left="2570" w:hanging="420"/>
      </w:pPr>
      <w:rPr>
        <w:rFonts w:hint="default" w:ascii="Wingdings" w:hAnsi="Wingdings"/>
      </w:rPr>
    </w:lvl>
    <w:lvl w:ilvl="5" w:tentative="0">
      <w:start w:val="1"/>
      <w:numFmt w:val="bullet"/>
      <w:lvlText w:val=""/>
      <w:lvlJc w:val="left"/>
      <w:pPr>
        <w:ind w:left="2990" w:hanging="420"/>
      </w:pPr>
      <w:rPr>
        <w:rFonts w:hint="default" w:ascii="Wingdings" w:hAnsi="Wingdings"/>
      </w:rPr>
    </w:lvl>
    <w:lvl w:ilvl="6" w:tentative="0">
      <w:start w:val="1"/>
      <w:numFmt w:val="bullet"/>
      <w:lvlText w:val=""/>
      <w:lvlJc w:val="left"/>
      <w:pPr>
        <w:ind w:left="3410" w:hanging="420"/>
      </w:pPr>
      <w:rPr>
        <w:rFonts w:hint="default" w:ascii="Wingdings" w:hAnsi="Wingdings"/>
      </w:rPr>
    </w:lvl>
    <w:lvl w:ilvl="7" w:tentative="0">
      <w:start w:val="1"/>
      <w:numFmt w:val="bullet"/>
      <w:lvlText w:val=""/>
      <w:lvlJc w:val="left"/>
      <w:pPr>
        <w:ind w:left="3830" w:hanging="420"/>
      </w:pPr>
      <w:rPr>
        <w:rFonts w:hint="default" w:ascii="Wingdings" w:hAnsi="Wingdings"/>
      </w:rPr>
    </w:lvl>
    <w:lvl w:ilvl="8" w:tentative="0">
      <w:start w:val="1"/>
      <w:numFmt w:val="bullet"/>
      <w:lvlText w:val=""/>
      <w:lvlJc w:val="left"/>
      <w:pPr>
        <w:ind w:left="4250" w:hanging="420"/>
      </w:pPr>
      <w:rPr>
        <w:rFonts w:hint="default" w:ascii="Wingdings" w:hAnsi="Wingdings"/>
      </w:rPr>
    </w:lvl>
  </w:abstractNum>
  <w:abstractNum w:abstractNumId="4">
    <w:nsid w:val="36F93AD0"/>
    <w:multiLevelType w:val="multilevel"/>
    <w:tmpl w:val="36F93AD0"/>
    <w:lvl w:ilvl="0" w:tentative="0">
      <w:start w:val="1"/>
      <w:numFmt w:val="decimal"/>
      <w:pStyle w:val="14"/>
      <w:lvlText w:val="%1."/>
      <w:lvlJc w:val="left"/>
      <w:pPr>
        <w:ind w:left="360" w:hanging="360"/>
      </w:pPr>
      <w:rPr>
        <w:rFonts w:hint="default"/>
      </w:rPr>
    </w:lvl>
    <w:lvl w:ilvl="1" w:tentative="0">
      <w:start w:val="1"/>
      <w:numFmt w:val="decimal"/>
      <w:isLgl/>
      <w:lvlText w:val="%1.%2"/>
      <w:lvlJc w:val="left"/>
      <w:pPr>
        <w:ind w:left="1069" w:hanging="360"/>
      </w:pPr>
      <w:rPr>
        <w:b w:val="0"/>
        <w:bCs w:val="0"/>
        <w:i w:val="0"/>
        <w:iCs w:val="0"/>
        <w:caps w:val="0"/>
        <w:smallCaps w:val="0"/>
        <w:strike w:val="0"/>
        <w:dstrike w:val="0"/>
        <w:vanish w:val="0"/>
        <w:spacing w:val="0"/>
        <w:position w:val="0"/>
        <w:u w:val="none"/>
        <w:vertAlign w:val="baseline"/>
      </w:rPr>
    </w:lvl>
    <w:lvl w:ilvl="2" w:tentative="0">
      <w:start w:val="1"/>
      <w:numFmt w:val="decimal"/>
      <w:isLgl/>
      <w:lvlText w:val="%1.%2.%3"/>
      <w:lvlJc w:val="left"/>
      <w:pPr>
        <w:ind w:left="720" w:hanging="720"/>
      </w:pPr>
    </w:lvl>
    <w:lvl w:ilvl="3" w:tentative="0">
      <w:start w:val="1"/>
      <w:numFmt w:val="decimal"/>
      <w:isLgl/>
      <w:lvlText w:val="%1.%2.%3.%4"/>
      <w:lvlJc w:val="left"/>
      <w:pPr>
        <w:ind w:left="720" w:hanging="72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080" w:hanging="1080"/>
      </w:pPr>
      <w:rPr>
        <w:rFonts w:hint="default"/>
      </w:rPr>
    </w:lvl>
    <w:lvl w:ilvl="6" w:tentative="0">
      <w:start w:val="1"/>
      <w:numFmt w:val="decimal"/>
      <w:isLgl/>
      <w:lvlText w:val="%1.%2.%3.%4.%5.%6.%7"/>
      <w:lvlJc w:val="left"/>
      <w:pPr>
        <w:ind w:left="1080" w:hanging="1080"/>
      </w:pPr>
      <w:rPr>
        <w:rFonts w:hint="default"/>
      </w:rPr>
    </w:lvl>
    <w:lvl w:ilvl="7" w:tentative="0">
      <w:start w:val="1"/>
      <w:numFmt w:val="decimal"/>
      <w:isLgl/>
      <w:lvlText w:val="%1.%2.%3.%4.%5.%6.%7.%8"/>
      <w:lvlJc w:val="left"/>
      <w:pPr>
        <w:ind w:left="1440" w:hanging="1440"/>
      </w:pPr>
      <w:rPr>
        <w:rFonts w:hint="default"/>
      </w:rPr>
    </w:lvl>
    <w:lvl w:ilvl="8" w:tentative="0">
      <w:start w:val="1"/>
      <w:numFmt w:val="decimal"/>
      <w:isLgl/>
      <w:lvlText w:val="%1.%2.%3.%4.%5.%6.%7.%8.%9"/>
      <w:lvlJc w:val="left"/>
      <w:pPr>
        <w:ind w:left="1440" w:hanging="1440"/>
      </w:pPr>
      <w:rPr>
        <w:rFonts w:hint="default"/>
      </w:rPr>
    </w:lvl>
  </w:abstractNum>
  <w:abstractNum w:abstractNumId="5">
    <w:nsid w:val="45190F19"/>
    <w:multiLevelType w:val="singleLevel"/>
    <w:tmpl w:val="45190F19"/>
    <w:lvl w:ilvl="0" w:tentative="0">
      <w:start w:val="1"/>
      <w:numFmt w:val="bullet"/>
      <w:lvlText w:val=""/>
      <w:lvlJc w:val="left"/>
      <w:pPr>
        <w:tabs>
          <w:tab w:val="left" w:pos="425"/>
        </w:tabs>
        <w:ind w:left="425" w:hanging="425"/>
      </w:pPr>
      <w:rPr>
        <w:rFonts w:hint="default" w:ascii="Wingdings" w:hAnsi="Wingdings"/>
      </w:rPr>
    </w:lvl>
  </w:abstractNum>
  <w:abstractNum w:abstractNumId="6">
    <w:nsid w:val="57A2346B"/>
    <w:multiLevelType w:val="multilevel"/>
    <w:tmpl w:val="57A2346B"/>
    <w:lvl w:ilvl="0" w:tentative="0">
      <w:start w:val="1"/>
      <w:numFmt w:val="bullet"/>
      <w:lvlText w:val=""/>
      <w:lvlPicBulletId w:val="2"/>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7">
    <w:nsid w:val="695C45EB"/>
    <w:multiLevelType w:val="multilevel"/>
    <w:tmpl w:val="695C45EB"/>
    <w:lvl w:ilvl="0" w:tentative="0">
      <w:start w:val="1"/>
      <w:numFmt w:val="bullet"/>
      <w:pStyle w:val="17"/>
      <w:lvlText w:val=""/>
      <w:lvlPicBulletId w:val="0"/>
      <w:lvlJc w:val="left"/>
      <w:pPr>
        <w:ind w:left="846"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4"/>
  </w:num>
  <w:num w:numId="2">
    <w:abstractNumId w:val="7"/>
  </w:num>
  <w:num w:numId="3">
    <w:abstractNumId w:val="2"/>
  </w:num>
  <w:num w:numId="4">
    <w:abstractNumId w:val="6"/>
  </w:num>
  <w:num w:numId="5">
    <w:abstractNumId w:val="3"/>
  </w:num>
  <w:num w:numId="6">
    <w:abstractNumId w:val="1"/>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JlOTBmNDYzZTIxN2QyOGQyY2NkOWE5YjdjZjMzN2UifQ=="/>
  </w:docVars>
  <w:rsids>
    <w:rsidRoot w:val="7B5B0435"/>
    <w:rsid w:val="00095FF3"/>
    <w:rsid w:val="000E503C"/>
    <w:rsid w:val="000E50DE"/>
    <w:rsid w:val="00124C6F"/>
    <w:rsid w:val="00142C5C"/>
    <w:rsid w:val="0016330F"/>
    <w:rsid w:val="00166A77"/>
    <w:rsid w:val="001F636F"/>
    <w:rsid w:val="0020218D"/>
    <w:rsid w:val="00203867"/>
    <w:rsid w:val="00264214"/>
    <w:rsid w:val="00266B61"/>
    <w:rsid w:val="00286DA8"/>
    <w:rsid w:val="002A794D"/>
    <w:rsid w:val="002B0931"/>
    <w:rsid w:val="002F13A2"/>
    <w:rsid w:val="002F7B37"/>
    <w:rsid w:val="0030107B"/>
    <w:rsid w:val="00355B4D"/>
    <w:rsid w:val="00361822"/>
    <w:rsid w:val="003C10C6"/>
    <w:rsid w:val="003D48A5"/>
    <w:rsid w:val="003E153E"/>
    <w:rsid w:val="0046112B"/>
    <w:rsid w:val="004672B9"/>
    <w:rsid w:val="004A4AF6"/>
    <w:rsid w:val="004B2ADE"/>
    <w:rsid w:val="004B364C"/>
    <w:rsid w:val="004C2406"/>
    <w:rsid w:val="004D7CE2"/>
    <w:rsid w:val="004F24D0"/>
    <w:rsid w:val="0059368E"/>
    <w:rsid w:val="005C129E"/>
    <w:rsid w:val="005D1154"/>
    <w:rsid w:val="005D3C11"/>
    <w:rsid w:val="005E1629"/>
    <w:rsid w:val="00614769"/>
    <w:rsid w:val="006242A2"/>
    <w:rsid w:val="006768EA"/>
    <w:rsid w:val="006B0DDD"/>
    <w:rsid w:val="006B44BC"/>
    <w:rsid w:val="006C3E1B"/>
    <w:rsid w:val="00701804"/>
    <w:rsid w:val="007167E7"/>
    <w:rsid w:val="0075469C"/>
    <w:rsid w:val="00762CAD"/>
    <w:rsid w:val="007763CB"/>
    <w:rsid w:val="007D234C"/>
    <w:rsid w:val="007D5A05"/>
    <w:rsid w:val="007E7889"/>
    <w:rsid w:val="00845F6A"/>
    <w:rsid w:val="00870A86"/>
    <w:rsid w:val="00875493"/>
    <w:rsid w:val="00877290"/>
    <w:rsid w:val="008A14E7"/>
    <w:rsid w:val="008E17E6"/>
    <w:rsid w:val="008F2AC5"/>
    <w:rsid w:val="00900F71"/>
    <w:rsid w:val="00914A4E"/>
    <w:rsid w:val="009277A7"/>
    <w:rsid w:val="009410F1"/>
    <w:rsid w:val="00943578"/>
    <w:rsid w:val="009500B7"/>
    <w:rsid w:val="00955D25"/>
    <w:rsid w:val="00982C5F"/>
    <w:rsid w:val="00984CCD"/>
    <w:rsid w:val="00984F62"/>
    <w:rsid w:val="009C11F6"/>
    <w:rsid w:val="009D30E6"/>
    <w:rsid w:val="009E2726"/>
    <w:rsid w:val="009F2C00"/>
    <w:rsid w:val="009F3F9C"/>
    <w:rsid w:val="00A33D34"/>
    <w:rsid w:val="00A37D3B"/>
    <w:rsid w:val="00A756AD"/>
    <w:rsid w:val="00AD10DF"/>
    <w:rsid w:val="00AD5737"/>
    <w:rsid w:val="00AF6D40"/>
    <w:rsid w:val="00B121F8"/>
    <w:rsid w:val="00B4409E"/>
    <w:rsid w:val="00B54A77"/>
    <w:rsid w:val="00B807DF"/>
    <w:rsid w:val="00C0129C"/>
    <w:rsid w:val="00C328F8"/>
    <w:rsid w:val="00C37EEF"/>
    <w:rsid w:val="00C47890"/>
    <w:rsid w:val="00C61836"/>
    <w:rsid w:val="00C65E0D"/>
    <w:rsid w:val="00C66605"/>
    <w:rsid w:val="00C94767"/>
    <w:rsid w:val="00CB59A9"/>
    <w:rsid w:val="00CE7534"/>
    <w:rsid w:val="00D107B7"/>
    <w:rsid w:val="00D45B59"/>
    <w:rsid w:val="00D67237"/>
    <w:rsid w:val="00D86167"/>
    <w:rsid w:val="00DD00C0"/>
    <w:rsid w:val="00E3279C"/>
    <w:rsid w:val="00E42297"/>
    <w:rsid w:val="00F25CC7"/>
    <w:rsid w:val="00F3432E"/>
    <w:rsid w:val="00FB6EA5"/>
    <w:rsid w:val="013959FB"/>
    <w:rsid w:val="013D79A5"/>
    <w:rsid w:val="01565C22"/>
    <w:rsid w:val="016A5229"/>
    <w:rsid w:val="021D04ED"/>
    <w:rsid w:val="0261487E"/>
    <w:rsid w:val="02936A01"/>
    <w:rsid w:val="02965E43"/>
    <w:rsid w:val="02E4100B"/>
    <w:rsid w:val="03174F3D"/>
    <w:rsid w:val="03190CB5"/>
    <w:rsid w:val="03273CA6"/>
    <w:rsid w:val="03404493"/>
    <w:rsid w:val="03655CA8"/>
    <w:rsid w:val="03906A9D"/>
    <w:rsid w:val="039E565E"/>
    <w:rsid w:val="03A72764"/>
    <w:rsid w:val="03B10EED"/>
    <w:rsid w:val="03CD1A9F"/>
    <w:rsid w:val="03E017D2"/>
    <w:rsid w:val="03E738E9"/>
    <w:rsid w:val="04446205"/>
    <w:rsid w:val="046248DD"/>
    <w:rsid w:val="04F82B4C"/>
    <w:rsid w:val="05042BBE"/>
    <w:rsid w:val="05634469"/>
    <w:rsid w:val="05776166"/>
    <w:rsid w:val="05A607FA"/>
    <w:rsid w:val="0604703F"/>
    <w:rsid w:val="06110369"/>
    <w:rsid w:val="06147E59"/>
    <w:rsid w:val="061A5470"/>
    <w:rsid w:val="061F2A86"/>
    <w:rsid w:val="062F259D"/>
    <w:rsid w:val="06383B48"/>
    <w:rsid w:val="06530982"/>
    <w:rsid w:val="065D710A"/>
    <w:rsid w:val="06712BB6"/>
    <w:rsid w:val="06764670"/>
    <w:rsid w:val="06BF7DC5"/>
    <w:rsid w:val="06C90C44"/>
    <w:rsid w:val="06EB2968"/>
    <w:rsid w:val="074B3F17"/>
    <w:rsid w:val="075734F2"/>
    <w:rsid w:val="07832BA1"/>
    <w:rsid w:val="07DB29DD"/>
    <w:rsid w:val="07DC0503"/>
    <w:rsid w:val="07E13D6B"/>
    <w:rsid w:val="08347561"/>
    <w:rsid w:val="083D3697"/>
    <w:rsid w:val="091066B6"/>
    <w:rsid w:val="09772BD9"/>
    <w:rsid w:val="097E5DA1"/>
    <w:rsid w:val="09E65669"/>
    <w:rsid w:val="09E87633"/>
    <w:rsid w:val="0A3665F0"/>
    <w:rsid w:val="0A4707FD"/>
    <w:rsid w:val="0A56459C"/>
    <w:rsid w:val="0AA03A6A"/>
    <w:rsid w:val="0AAA6ED5"/>
    <w:rsid w:val="0BA23811"/>
    <w:rsid w:val="0C1058DE"/>
    <w:rsid w:val="0C236700"/>
    <w:rsid w:val="0CB101B0"/>
    <w:rsid w:val="0CB66C4D"/>
    <w:rsid w:val="0CC954FA"/>
    <w:rsid w:val="0D3F3A0E"/>
    <w:rsid w:val="0D570D57"/>
    <w:rsid w:val="0D7E0445"/>
    <w:rsid w:val="0DBC505E"/>
    <w:rsid w:val="0DEF71E2"/>
    <w:rsid w:val="0DF5253A"/>
    <w:rsid w:val="0E342E47"/>
    <w:rsid w:val="0E43752E"/>
    <w:rsid w:val="0E462B7A"/>
    <w:rsid w:val="0EE02FCE"/>
    <w:rsid w:val="0EEC1973"/>
    <w:rsid w:val="0F384BB8"/>
    <w:rsid w:val="0F3F1AA3"/>
    <w:rsid w:val="0F704352"/>
    <w:rsid w:val="0F753717"/>
    <w:rsid w:val="0F786D63"/>
    <w:rsid w:val="0F933486"/>
    <w:rsid w:val="0FAD2F3B"/>
    <w:rsid w:val="0FB4019C"/>
    <w:rsid w:val="0FCB1589"/>
    <w:rsid w:val="10036F74"/>
    <w:rsid w:val="101A42BE"/>
    <w:rsid w:val="10321608"/>
    <w:rsid w:val="103A670E"/>
    <w:rsid w:val="10E31B8D"/>
    <w:rsid w:val="1111746F"/>
    <w:rsid w:val="11494E5B"/>
    <w:rsid w:val="117F6ACF"/>
    <w:rsid w:val="119644D7"/>
    <w:rsid w:val="11CE710E"/>
    <w:rsid w:val="11E76422"/>
    <w:rsid w:val="11EE5A02"/>
    <w:rsid w:val="12443874"/>
    <w:rsid w:val="12463148"/>
    <w:rsid w:val="124B4C03"/>
    <w:rsid w:val="125C06BB"/>
    <w:rsid w:val="12851EC3"/>
    <w:rsid w:val="12B1001F"/>
    <w:rsid w:val="12B964F6"/>
    <w:rsid w:val="12C67A5C"/>
    <w:rsid w:val="13166FBF"/>
    <w:rsid w:val="134A4EBA"/>
    <w:rsid w:val="13785584"/>
    <w:rsid w:val="13B14F39"/>
    <w:rsid w:val="13CA052B"/>
    <w:rsid w:val="13FD1F2D"/>
    <w:rsid w:val="140908D1"/>
    <w:rsid w:val="141352AC"/>
    <w:rsid w:val="14587163"/>
    <w:rsid w:val="14661880"/>
    <w:rsid w:val="148E0DD7"/>
    <w:rsid w:val="14C03686"/>
    <w:rsid w:val="14D41776"/>
    <w:rsid w:val="15233C15"/>
    <w:rsid w:val="15316332"/>
    <w:rsid w:val="153320AA"/>
    <w:rsid w:val="15427BF2"/>
    <w:rsid w:val="15FA4976"/>
    <w:rsid w:val="160B6B83"/>
    <w:rsid w:val="16113A6D"/>
    <w:rsid w:val="166E7112"/>
    <w:rsid w:val="168D3A3C"/>
    <w:rsid w:val="16D276A1"/>
    <w:rsid w:val="1740460A"/>
    <w:rsid w:val="17544559"/>
    <w:rsid w:val="1795048A"/>
    <w:rsid w:val="18047D2E"/>
    <w:rsid w:val="183D0B4A"/>
    <w:rsid w:val="18414ADE"/>
    <w:rsid w:val="18754787"/>
    <w:rsid w:val="18893D8F"/>
    <w:rsid w:val="18CD223B"/>
    <w:rsid w:val="18D70F9E"/>
    <w:rsid w:val="18E51667"/>
    <w:rsid w:val="190A1374"/>
    <w:rsid w:val="19481E9C"/>
    <w:rsid w:val="195C5947"/>
    <w:rsid w:val="19832ED4"/>
    <w:rsid w:val="19996254"/>
    <w:rsid w:val="19A35324"/>
    <w:rsid w:val="1A6E5932"/>
    <w:rsid w:val="1A89276C"/>
    <w:rsid w:val="1AEA4385"/>
    <w:rsid w:val="1B087B35"/>
    <w:rsid w:val="1B3D6417"/>
    <w:rsid w:val="1B854CE1"/>
    <w:rsid w:val="1B8F5B60"/>
    <w:rsid w:val="1BB87B21"/>
    <w:rsid w:val="1BFB4FA4"/>
    <w:rsid w:val="1C0A168B"/>
    <w:rsid w:val="1C35485F"/>
    <w:rsid w:val="1C782A98"/>
    <w:rsid w:val="1C9176B6"/>
    <w:rsid w:val="1CA90EA4"/>
    <w:rsid w:val="1CD51C99"/>
    <w:rsid w:val="1CDA105D"/>
    <w:rsid w:val="1CEC0D90"/>
    <w:rsid w:val="1CF52E26"/>
    <w:rsid w:val="1D181B85"/>
    <w:rsid w:val="1D1C5D2B"/>
    <w:rsid w:val="1D230C56"/>
    <w:rsid w:val="1D2642A2"/>
    <w:rsid w:val="1D352737"/>
    <w:rsid w:val="1D4209B0"/>
    <w:rsid w:val="1D45334E"/>
    <w:rsid w:val="1D954084"/>
    <w:rsid w:val="1DB27475"/>
    <w:rsid w:val="1DBA2C3C"/>
    <w:rsid w:val="1E05035C"/>
    <w:rsid w:val="1E064312"/>
    <w:rsid w:val="1E081BFA"/>
    <w:rsid w:val="1E3B1FCF"/>
    <w:rsid w:val="1E6C2189"/>
    <w:rsid w:val="1E86399A"/>
    <w:rsid w:val="1E8E65A3"/>
    <w:rsid w:val="1E8F5E77"/>
    <w:rsid w:val="1EBA7398"/>
    <w:rsid w:val="1EDD3350"/>
    <w:rsid w:val="1F62533A"/>
    <w:rsid w:val="1F69491A"/>
    <w:rsid w:val="1F881244"/>
    <w:rsid w:val="1F8C74AA"/>
    <w:rsid w:val="1FB913FE"/>
    <w:rsid w:val="1FEA5A5B"/>
    <w:rsid w:val="20607ACB"/>
    <w:rsid w:val="206E7985"/>
    <w:rsid w:val="208714FC"/>
    <w:rsid w:val="2116462E"/>
    <w:rsid w:val="211B1C44"/>
    <w:rsid w:val="213D605E"/>
    <w:rsid w:val="214E5B76"/>
    <w:rsid w:val="21A0199B"/>
    <w:rsid w:val="21A342F2"/>
    <w:rsid w:val="21B04A82"/>
    <w:rsid w:val="21C916A0"/>
    <w:rsid w:val="2208666C"/>
    <w:rsid w:val="22093067"/>
    <w:rsid w:val="22145011"/>
    <w:rsid w:val="222608A0"/>
    <w:rsid w:val="222866C7"/>
    <w:rsid w:val="22A06393"/>
    <w:rsid w:val="22F64717"/>
    <w:rsid w:val="230C3F3A"/>
    <w:rsid w:val="232A43C0"/>
    <w:rsid w:val="235F406A"/>
    <w:rsid w:val="237012A7"/>
    <w:rsid w:val="23A14683"/>
    <w:rsid w:val="23B33ED1"/>
    <w:rsid w:val="23B51EDC"/>
    <w:rsid w:val="23E10F23"/>
    <w:rsid w:val="23FC4BAD"/>
    <w:rsid w:val="24271E3C"/>
    <w:rsid w:val="24344259"/>
    <w:rsid w:val="24507E57"/>
    <w:rsid w:val="24596D0B"/>
    <w:rsid w:val="24606B6B"/>
    <w:rsid w:val="24A659A5"/>
    <w:rsid w:val="24E24F53"/>
    <w:rsid w:val="255138CE"/>
    <w:rsid w:val="25583467"/>
    <w:rsid w:val="255F47F5"/>
    <w:rsid w:val="25627E42"/>
    <w:rsid w:val="2565103C"/>
    <w:rsid w:val="25DC5E46"/>
    <w:rsid w:val="25E20F82"/>
    <w:rsid w:val="26035B0A"/>
    <w:rsid w:val="260B2287"/>
    <w:rsid w:val="265579A6"/>
    <w:rsid w:val="26C37006"/>
    <w:rsid w:val="26F471BF"/>
    <w:rsid w:val="270412E9"/>
    <w:rsid w:val="270C62B7"/>
    <w:rsid w:val="271B474C"/>
    <w:rsid w:val="271D2DE6"/>
    <w:rsid w:val="272E7E11"/>
    <w:rsid w:val="277976C4"/>
    <w:rsid w:val="27F51441"/>
    <w:rsid w:val="28081174"/>
    <w:rsid w:val="28213FE4"/>
    <w:rsid w:val="282B4E63"/>
    <w:rsid w:val="28593B9C"/>
    <w:rsid w:val="288B76AF"/>
    <w:rsid w:val="28C55F7C"/>
    <w:rsid w:val="28F17E5A"/>
    <w:rsid w:val="29003BF9"/>
    <w:rsid w:val="295C18E1"/>
    <w:rsid w:val="29600B3C"/>
    <w:rsid w:val="29622B06"/>
    <w:rsid w:val="29695C42"/>
    <w:rsid w:val="296E3259"/>
    <w:rsid w:val="299A22A0"/>
    <w:rsid w:val="29C9048F"/>
    <w:rsid w:val="29DD03DE"/>
    <w:rsid w:val="29F96DF9"/>
    <w:rsid w:val="29FD638B"/>
    <w:rsid w:val="2A286F03"/>
    <w:rsid w:val="2A84085A"/>
    <w:rsid w:val="2A9767DF"/>
    <w:rsid w:val="2AAD1B5F"/>
    <w:rsid w:val="2B2827B5"/>
    <w:rsid w:val="2B5C5333"/>
    <w:rsid w:val="2BBF42AB"/>
    <w:rsid w:val="2C027C88"/>
    <w:rsid w:val="2C1300E8"/>
    <w:rsid w:val="2C245E51"/>
    <w:rsid w:val="2C5524AE"/>
    <w:rsid w:val="2C5E689D"/>
    <w:rsid w:val="2C82701B"/>
    <w:rsid w:val="2C956D4E"/>
    <w:rsid w:val="2CA84CD4"/>
    <w:rsid w:val="2CAA003D"/>
    <w:rsid w:val="2CB43679"/>
    <w:rsid w:val="2CB531A0"/>
    <w:rsid w:val="2CBC077F"/>
    <w:rsid w:val="2D4C0D1F"/>
    <w:rsid w:val="2D572256"/>
    <w:rsid w:val="2D597D7C"/>
    <w:rsid w:val="2D636E4D"/>
    <w:rsid w:val="2D9B0395"/>
    <w:rsid w:val="2DC07DFB"/>
    <w:rsid w:val="2E1168A9"/>
    <w:rsid w:val="2E1819E5"/>
    <w:rsid w:val="2E1E4B22"/>
    <w:rsid w:val="2E5E3B68"/>
    <w:rsid w:val="2E7C785C"/>
    <w:rsid w:val="2E7F1A64"/>
    <w:rsid w:val="2ECD0A22"/>
    <w:rsid w:val="2ECE52A9"/>
    <w:rsid w:val="2ED0406E"/>
    <w:rsid w:val="2EDE2C2F"/>
    <w:rsid w:val="2F1A79DF"/>
    <w:rsid w:val="2F452CAE"/>
    <w:rsid w:val="2F5922B5"/>
    <w:rsid w:val="2F803CE6"/>
    <w:rsid w:val="2F8F1C84"/>
    <w:rsid w:val="2FAD43AF"/>
    <w:rsid w:val="2FB13E9F"/>
    <w:rsid w:val="2FC260AC"/>
    <w:rsid w:val="30032221"/>
    <w:rsid w:val="302C79CA"/>
    <w:rsid w:val="30353B0D"/>
    <w:rsid w:val="30607673"/>
    <w:rsid w:val="308C0468"/>
    <w:rsid w:val="30AC4667"/>
    <w:rsid w:val="30C406C5"/>
    <w:rsid w:val="31091D92"/>
    <w:rsid w:val="310C4089"/>
    <w:rsid w:val="312468F3"/>
    <w:rsid w:val="312C2C17"/>
    <w:rsid w:val="312E1520"/>
    <w:rsid w:val="313609D3"/>
    <w:rsid w:val="3140197F"/>
    <w:rsid w:val="314825E1"/>
    <w:rsid w:val="31B61C41"/>
    <w:rsid w:val="31CD1B31"/>
    <w:rsid w:val="31E87920"/>
    <w:rsid w:val="31EF5153"/>
    <w:rsid w:val="31F87078"/>
    <w:rsid w:val="323D5EBE"/>
    <w:rsid w:val="32786EF6"/>
    <w:rsid w:val="328A6ADF"/>
    <w:rsid w:val="32A95302"/>
    <w:rsid w:val="32BA12BD"/>
    <w:rsid w:val="32BA750F"/>
    <w:rsid w:val="32FA7336"/>
    <w:rsid w:val="332D5F33"/>
    <w:rsid w:val="332E7B8B"/>
    <w:rsid w:val="33705C39"/>
    <w:rsid w:val="338960E1"/>
    <w:rsid w:val="338F274A"/>
    <w:rsid w:val="33DB7121"/>
    <w:rsid w:val="342B1D46"/>
    <w:rsid w:val="34390907"/>
    <w:rsid w:val="34627E5E"/>
    <w:rsid w:val="34801D72"/>
    <w:rsid w:val="349D49F2"/>
    <w:rsid w:val="34B0090D"/>
    <w:rsid w:val="34CC177B"/>
    <w:rsid w:val="34E645EB"/>
    <w:rsid w:val="34F01DAA"/>
    <w:rsid w:val="34F11D99"/>
    <w:rsid w:val="352E5F92"/>
    <w:rsid w:val="35411821"/>
    <w:rsid w:val="355F439E"/>
    <w:rsid w:val="36376EDE"/>
    <w:rsid w:val="363E0457"/>
    <w:rsid w:val="364D069A"/>
    <w:rsid w:val="36603F29"/>
    <w:rsid w:val="36617CA1"/>
    <w:rsid w:val="36DA4847"/>
    <w:rsid w:val="370C2303"/>
    <w:rsid w:val="371116C7"/>
    <w:rsid w:val="372D15FD"/>
    <w:rsid w:val="373C4996"/>
    <w:rsid w:val="37476A7F"/>
    <w:rsid w:val="374E46CA"/>
    <w:rsid w:val="37621F23"/>
    <w:rsid w:val="3772660A"/>
    <w:rsid w:val="37802CA2"/>
    <w:rsid w:val="37904CE2"/>
    <w:rsid w:val="37EB3CC7"/>
    <w:rsid w:val="380D6333"/>
    <w:rsid w:val="38194CD8"/>
    <w:rsid w:val="387719FE"/>
    <w:rsid w:val="38A722E3"/>
    <w:rsid w:val="38DF49BE"/>
    <w:rsid w:val="38FD63A7"/>
    <w:rsid w:val="39736669"/>
    <w:rsid w:val="39916AF0"/>
    <w:rsid w:val="399B2E08"/>
    <w:rsid w:val="39B50A30"/>
    <w:rsid w:val="39C11183"/>
    <w:rsid w:val="39F74BA5"/>
    <w:rsid w:val="3A190FBF"/>
    <w:rsid w:val="3A396F6B"/>
    <w:rsid w:val="3A74058B"/>
    <w:rsid w:val="3A7D0FA3"/>
    <w:rsid w:val="3A7F5539"/>
    <w:rsid w:val="3B1F0857"/>
    <w:rsid w:val="3B471CD2"/>
    <w:rsid w:val="3B516536"/>
    <w:rsid w:val="3BA23236"/>
    <w:rsid w:val="3BAE3989"/>
    <w:rsid w:val="3BE13D5E"/>
    <w:rsid w:val="3BF84C04"/>
    <w:rsid w:val="3C236125"/>
    <w:rsid w:val="3C574020"/>
    <w:rsid w:val="3C770472"/>
    <w:rsid w:val="3CB054DF"/>
    <w:rsid w:val="3CC50F8A"/>
    <w:rsid w:val="3CE84C78"/>
    <w:rsid w:val="3CEA6C43"/>
    <w:rsid w:val="3D4B2AE6"/>
    <w:rsid w:val="3D510A70"/>
    <w:rsid w:val="3D622C7D"/>
    <w:rsid w:val="3D6469F5"/>
    <w:rsid w:val="3D6E1622"/>
    <w:rsid w:val="3DA037A5"/>
    <w:rsid w:val="3DA46DF1"/>
    <w:rsid w:val="3DE713D4"/>
    <w:rsid w:val="3DEB090B"/>
    <w:rsid w:val="3DFA4C63"/>
    <w:rsid w:val="3E0E28FA"/>
    <w:rsid w:val="3E7F33BB"/>
    <w:rsid w:val="3EA177D5"/>
    <w:rsid w:val="3EBC016B"/>
    <w:rsid w:val="3ECA4610"/>
    <w:rsid w:val="3ECA6D2C"/>
    <w:rsid w:val="3EE80F60"/>
    <w:rsid w:val="3EEC4EF4"/>
    <w:rsid w:val="3F2521B4"/>
    <w:rsid w:val="3F3F2CEE"/>
    <w:rsid w:val="3F4A39C9"/>
    <w:rsid w:val="3F6727CC"/>
    <w:rsid w:val="3F9115F7"/>
    <w:rsid w:val="3FFC0219"/>
    <w:rsid w:val="40041DC9"/>
    <w:rsid w:val="40491ED2"/>
    <w:rsid w:val="40B732E0"/>
    <w:rsid w:val="40C96B6F"/>
    <w:rsid w:val="40DC58F7"/>
    <w:rsid w:val="41377F7D"/>
    <w:rsid w:val="41E11639"/>
    <w:rsid w:val="41FA3706"/>
    <w:rsid w:val="41FE0075"/>
    <w:rsid w:val="42472441"/>
    <w:rsid w:val="42537038"/>
    <w:rsid w:val="42575BAA"/>
    <w:rsid w:val="426E3E72"/>
    <w:rsid w:val="42703746"/>
    <w:rsid w:val="42A824D5"/>
    <w:rsid w:val="42B56572"/>
    <w:rsid w:val="42FC322C"/>
    <w:rsid w:val="430B346F"/>
    <w:rsid w:val="43370708"/>
    <w:rsid w:val="434A1FC0"/>
    <w:rsid w:val="43657023"/>
    <w:rsid w:val="43BC25A9"/>
    <w:rsid w:val="4439400C"/>
    <w:rsid w:val="443C4228"/>
    <w:rsid w:val="44FC5765"/>
    <w:rsid w:val="45156827"/>
    <w:rsid w:val="451F3201"/>
    <w:rsid w:val="451F76A5"/>
    <w:rsid w:val="456357E4"/>
    <w:rsid w:val="4564187A"/>
    <w:rsid w:val="45890BD2"/>
    <w:rsid w:val="45941E41"/>
    <w:rsid w:val="45B93656"/>
    <w:rsid w:val="45F34DBA"/>
    <w:rsid w:val="462F7F39"/>
    <w:rsid w:val="466730B2"/>
    <w:rsid w:val="467719C9"/>
    <w:rsid w:val="46A82DF5"/>
    <w:rsid w:val="46CC41E6"/>
    <w:rsid w:val="46D87B0C"/>
    <w:rsid w:val="46E42955"/>
    <w:rsid w:val="46EE5581"/>
    <w:rsid w:val="47585AE0"/>
    <w:rsid w:val="477F442B"/>
    <w:rsid w:val="479F062A"/>
    <w:rsid w:val="48284AC3"/>
    <w:rsid w:val="48313978"/>
    <w:rsid w:val="48653621"/>
    <w:rsid w:val="48705D28"/>
    <w:rsid w:val="487A531F"/>
    <w:rsid w:val="487D4E0F"/>
    <w:rsid w:val="48914416"/>
    <w:rsid w:val="48D52555"/>
    <w:rsid w:val="48D846E7"/>
    <w:rsid w:val="48E96000"/>
    <w:rsid w:val="48F73791"/>
    <w:rsid w:val="49374D5E"/>
    <w:rsid w:val="495F0AE1"/>
    <w:rsid w:val="49690EEF"/>
    <w:rsid w:val="497532D8"/>
    <w:rsid w:val="49755AE6"/>
    <w:rsid w:val="497C50C6"/>
    <w:rsid w:val="49B22896"/>
    <w:rsid w:val="49E113CD"/>
    <w:rsid w:val="49E35145"/>
    <w:rsid w:val="4A310AE7"/>
    <w:rsid w:val="4A407EA2"/>
    <w:rsid w:val="4A525E27"/>
    <w:rsid w:val="4A730277"/>
    <w:rsid w:val="4A8F4985"/>
    <w:rsid w:val="4A981A8C"/>
    <w:rsid w:val="4AA85A47"/>
    <w:rsid w:val="4AB4263E"/>
    <w:rsid w:val="4ACF7478"/>
    <w:rsid w:val="4AD60806"/>
    <w:rsid w:val="4AF173EE"/>
    <w:rsid w:val="4B294DDA"/>
    <w:rsid w:val="4B337A07"/>
    <w:rsid w:val="4BF52F0E"/>
    <w:rsid w:val="4C3752D5"/>
    <w:rsid w:val="4C453E95"/>
    <w:rsid w:val="4C98728F"/>
    <w:rsid w:val="4CC56D84"/>
    <w:rsid w:val="4CD11285"/>
    <w:rsid w:val="4D292E6F"/>
    <w:rsid w:val="4D50664E"/>
    <w:rsid w:val="4E4A5793"/>
    <w:rsid w:val="4EA50C1B"/>
    <w:rsid w:val="4ED212E5"/>
    <w:rsid w:val="4ED432AF"/>
    <w:rsid w:val="4F732AC8"/>
    <w:rsid w:val="4F9D18F3"/>
    <w:rsid w:val="4FE73A6D"/>
    <w:rsid w:val="50067238"/>
    <w:rsid w:val="501A73E7"/>
    <w:rsid w:val="50AD025B"/>
    <w:rsid w:val="51112BA1"/>
    <w:rsid w:val="516E65D2"/>
    <w:rsid w:val="518A40F8"/>
    <w:rsid w:val="51B03B5F"/>
    <w:rsid w:val="51C15D6C"/>
    <w:rsid w:val="520B348B"/>
    <w:rsid w:val="52232583"/>
    <w:rsid w:val="52630BD1"/>
    <w:rsid w:val="52A42F98"/>
    <w:rsid w:val="52D27ADB"/>
    <w:rsid w:val="536F7A4A"/>
    <w:rsid w:val="53D55AFF"/>
    <w:rsid w:val="53EA0E7E"/>
    <w:rsid w:val="541C372E"/>
    <w:rsid w:val="54DB5397"/>
    <w:rsid w:val="55515659"/>
    <w:rsid w:val="555667CB"/>
    <w:rsid w:val="5572737D"/>
    <w:rsid w:val="55794BB0"/>
    <w:rsid w:val="558275C0"/>
    <w:rsid w:val="5587107B"/>
    <w:rsid w:val="55AC40A5"/>
    <w:rsid w:val="55B74799"/>
    <w:rsid w:val="561D5296"/>
    <w:rsid w:val="562B331F"/>
    <w:rsid w:val="568E5FB0"/>
    <w:rsid w:val="56A17F1A"/>
    <w:rsid w:val="56C035E1"/>
    <w:rsid w:val="56CA56C3"/>
    <w:rsid w:val="56E82E50"/>
    <w:rsid w:val="57172029"/>
    <w:rsid w:val="57B65C47"/>
    <w:rsid w:val="57BB500C"/>
    <w:rsid w:val="581D7A74"/>
    <w:rsid w:val="585D4315"/>
    <w:rsid w:val="587A4EC7"/>
    <w:rsid w:val="58BD6B62"/>
    <w:rsid w:val="58F20BD9"/>
    <w:rsid w:val="59095571"/>
    <w:rsid w:val="590B3D71"/>
    <w:rsid w:val="5947124D"/>
    <w:rsid w:val="59561490"/>
    <w:rsid w:val="59F44805"/>
    <w:rsid w:val="5A173096"/>
    <w:rsid w:val="5A9D30EE"/>
    <w:rsid w:val="5AE14D89"/>
    <w:rsid w:val="5B3D1CF3"/>
    <w:rsid w:val="5B85605C"/>
    <w:rsid w:val="5BD60666"/>
    <w:rsid w:val="5BD963A8"/>
    <w:rsid w:val="5BE73A33"/>
    <w:rsid w:val="5C1D0B18"/>
    <w:rsid w:val="5C2E2250"/>
    <w:rsid w:val="5C3435DF"/>
    <w:rsid w:val="5C6E4D42"/>
    <w:rsid w:val="5C78171D"/>
    <w:rsid w:val="5C910A31"/>
    <w:rsid w:val="5CD32DF8"/>
    <w:rsid w:val="5CF9234B"/>
    <w:rsid w:val="5D230C80"/>
    <w:rsid w:val="5D6D6DA8"/>
    <w:rsid w:val="5D810AA5"/>
    <w:rsid w:val="5DAA3B58"/>
    <w:rsid w:val="5DBC388C"/>
    <w:rsid w:val="5DEA21A7"/>
    <w:rsid w:val="5DF474C9"/>
    <w:rsid w:val="5E0314BA"/>
    <w:rsid w:val="5E51260A"/>
    <w:rsid w:val="5E62059E"/>
    <w:rsid w:val="5E8F1E7F"/>
    <w:rsid w:val="5EDD7F5D"/>
    <w:rsid w:val="5EE74938"/>
    <w:rsid w:val="5EF534F9"/>
    <w:rsid w:val="5F0454EA"/>
    <w:rsid w:val="5F1A2F60"/>
    <w:rsid w:val="5F2B0CC9"/>
    <w:rsid w:val="5F465B03"/>
    <w:rsid w:val="5F8532A3"/>
    <w:rsid w:val="5FB7255D"/>
    <w:rsid w:val="5FEF7F48"/>
    <w:rsid w:val="6033383E"/>
    <w:rsid w:val="605A3984"/>
    <w:rsid w:val="605F4FF1"/>
    <w:rsid w:val="6089214B"/>
    <w:rsid w:val="609B59DA"/>
    <w:rsid w:val="60B46A9C"/>
    <w:rsid w:val="60E530F9"/>
    <w:rsid w:val="612536B6"/>
    <w:rsid w:val="614E5143"/>
    <w:rsid w:val="615362B5"/>
    <w:rsid w:val="6166248C"/>
    <w:rsid w:val="619F14FA"/>
    <w:rsid w:val="61E11B13"/>
    <w:rsid w:val="61E57855"/>
    <w:rsid w:val="61EE5FDE"/>
    <w:rsid w:val="62141EE8"/>
    <w:rsid w:val="621C2B4B"/>
    <w:rsid w:val="6243457B"/>
    <w:rsid w:val="62663B30"/>
    <w:rsid w:val="626B78D5"/>
    <w:rsid w:val="627E55B4"/>
    <w:rsid w:val="62931BBE"/>
    <w:rsid w:val="62946B85"/>
    <w:rsid w:val="629848C7"/>
    <w:rsid w:val="62BF024A"/>
    <w:rsid w:val="62DD22DA"/>
    <w:rsid w:val="62E33669"/>
    <w:rsid w:val="62FD297C"/>
    <w:rsid w:val="631C41A7"/>
    <w:rsid w:val="631F1361"/>
    <w:rsid w:val="63220635"/>
    <w:rsid w:val="63260125"/>
    <w:rsid w:val="63343EC4"/>
    <w:rsid w:val="635822A8"/>
    <w:rsid w:val="63720C7E"/>
    <w:rsid w:val="63892462"/>
    <w:rsid w:val="63950E07"/>
    <w:rsid w:val="63B05C41"/>
    <w:rsid w:val="63EB4ECB"/>
    <w:rsid w:val="64144421"/>
    <w:rsid w:val="642108EC"/>
    <w:rsid w:val="642B3519"/>
    <w:rsid w:val="64591E34"/>
    <w:rsid w:val="64632CB3"/>
    <w:rsid w:val="647A1DAB"/>
    <w:rsid w:val="649D76A0"/>
    <w:rsid w:val="64B4350F"/>
    <w:rsid w:val="64B74DAD"/>
    <w:rsid w:val="64C37BF6"/>
    <w:rsid w:val="653A1C66"/>
    <w:rsid w:val="65E47A5E"/>
    <w:rsid w:val="6635242D"/>
    <w:rsid w:val="66356939"/>
    <w:rsid w:val="66811B16"/>
    <w:rsid w:val="66C67529"/>
    <w:rsid w:val="671B1623"/>
    <w:rsid w:val="67C04194"/>
    <w:rsid w:val="67CF1A4A"/>
    <w:rsid w:val="67D0240D"/>
    <w:rsid w:val="68105D58"/>
    <w:rsid w:val="68212C69"/>
    <w:rsid w:val="684B5F38"/>
    <w:rsid w:val="68B47F81"/>
    <w:rsid w:val="68C43E7D"/>
    <w:rsid w:val="68D423D1"/>
    <w:rsid w:val="691722BE"/>
    <w:rsid w:val="69180510"/>
    <w:rsid w:val="69513A22"/>
    <w:rsid w:val="699E02E9"/>
    <w:rsid w:val="699F4DCC"/>
    <w:rsid w:val="69B45D02"/>
    <w:rsid w:val="69F10D61"/>
    <w:rsid w:val="6A0846F3"/>
    <w:rsid w:val="6A222CC8"/>
    <w:rsid w:val="6AD00976"/>
    <w:rsid w:val="6AD22940"/>
    <w:rsid w:val="6AFD00C2"/>
    <w:rsid w:val="6B016D82"/>
    <w:rsid w:val="6B4078AA"/>
    <w:rsid w:val="6B657311"/>
    <w:rsid w:val="6B985938"/>
    <w:rsid w:val="6BE26BB3"/>
    <w:rsid w:val="6C186A79"/>
    <w:rsid w:val="6C1F3963"/>
    <w:rsid w:val="6C417D7E"/>
    <w:rsid w:val="6C6D0E93"/>
    <w:rsid w:val="6CAF118B"/>
    <w:rsid w:val="6D04186C"/>
    <w:rsid w:val="6D0E2369"/>
    <w:rsid w:val="6D12171A"/>
    <w:rsid w:val="6D1D530D"/>
    <w:rsid w:val="6D321474"/>
    <w:rsid w:val="6D4F0278"/>
    <w:rsid w:val="6D8A12B0"/>
    <w:rsid w:val="6E01708B"/>
    <w:rsid w:val="6E1340F2"/>
    <w:rsid w:val="6E952E43"/>
    <w:rsid w:val="6E967BD1"/>
    <w:rsid w:val="6F2B6AC3"/>
    <w:rsid w:val="6F377216"/>
    <w:rsid w:val="6F993A2D"/>
    <w:rsid w:val="6F9A6BE1"/>
    <w:rsid w:val="6FB645DF"/>
    <w:rsid w:val="6FE42A41"/>
    <w:rsid w:val="700C06A3"/>
    <w:rsid w:val="705067E1"/>
    <w:rsid w:val="70787AE6"/>
    <w:rsid w:val="70A02B99"/>
    <w:rsid w:val="70DD3DED"/>
    <w:rsid w:val="70EC575F"/>
    <w:rsid w:val="71107D1F"/>
    <w:rsid w:val="711A6DEF"/>
    <w:rsid w:val="71241DF5"/>
    <w:rsid w:val="713F665A"/>
    <w:rsid w:val="716B18C0"/>
    <w:rsid w:val="718129CA"/>
    <w:rsid w:val="71AA1F21"/>
    <w:rsid w:val="71B66B18"/>
    <w:rsid w:val="71DB20DB"/>
    <w:rsid w:val="71F94C57"/>
    <w:rsid w:val="72225A60"/>
    <w:rsid w:val="72356C6F"/>
    <w:rsid w:val="72536115"/>
    <w:rsid w:val="72625F82"/>
    <w:rsid w:val="72DE0A52"/>
    <w:rsid w:val="72FC0C76"/>
    <w:rsid w:val="732452B0"/>
    <w:rsid w:val="7399049F"/>
    <w:rsid w:val="73A6496A"/>
    <w:rsid w:val="73B21561"/>
    <w:rsid w:val="73BF77DA"/>
    <w:rsid w:val="73D47E06"/>
    <w:rsid w:val="746F2FAE"/>
    <w:rsid w:val="74A7099A"/>
    <w:rsid w:val="74B11819"/>
    <w:rsid w:val="74D048E0"/>
    <w:rsid w:val="751A73BE"/>
    <w:rsid w:val="755F1275"/>
    <w:rsid w:val="75630D65"/>
    <w:rsid w:val="756E770A"/>
    <w:rsid w:val="758C4787"/>
    <w:rsid w:val="759976C6"/>
    <w:rsid w:val="75C13CDD"/>
    <w:rsid w:val="75C8506C"/>
    <w:rsid w:val="75FE45EA"/>
    <w:rsid w:val="764B2D98"/>
    <w:rsid w:val="7730111A"/>
    <w:rsid w:val="77514BED"/>
    <w:rsid w:val="77846D70"/>
    <w:rsid w:val="77933457"/>
    <w:rsid w:val="7798281C"/>
    <w:rsid w:val="783764D9"/>
    <w:rsid w:val="786C38F4"/>
    <w:rsid w:val="78746DE5"/>
    <w:rsid w:val="793451C4"/>
    <w:rsid w:val="7940316B"/>
    <w:rsid w:val="79492020"/>
    <w:rsid w:val="794B223C"/>
    <w:rsid w:val="794C7D62"/>
    <w:rsid w:val="79B06543"/>
    <w:rsid w:val="79D35D8D"/>
    <w:rsid w:val="79E345D8"/>
    <w:rsid w:val="79E90515"/>
    <w:rsid w:val="79F006ED"/>
    <w:rsid w:val="7A102B3D"/>
    <w:rsid w:val="7A2B7977"/>
    <w:rsid w:val="7A3507F6"/>
    <w:rsid w:val="7A5769BE"/>
    <w:rsid w:val="7A682979"/>
    <w:rsid w:val="7AA80FC8"/>
    <w:rsid w:val="7AA815F1"/>
    <w:rsid w:val="7AB756AF"/>
    <w:rsid w:val="7ABE6A3D"/>
    <w:rsid w:val="7AC06311"/>
    <w:rsid w:val="7AC8166A"/>
    <w:rsid w:val="7AF34939"/>
    <w:rsid w:val="7B073F40"/>
    <w:rsid w:val="7B42141C"/>
    <w:rsid w:val="7B4707E1"/>
    <w:rsid w:val="7B4A02D1"/>
    <w:rsid w:val="7B54736C"/>
    <w:rsid w:val="7B5B0435"/>
    <w:rsid w:val="7B964105"/>
    <w:rsid w:val="7B9D2AF7"/>
    <w:rsid w:val="7BA06143"/>
    <w:rsid w:val="7BBA5457"/>
    <w:rsid w:val="7BF32717"/>
    <w:rsid w:val="7C1903CF"/>
    <w:rsid w:val="7C7F3FAA"/>
    <w:rsid w:val="7C9C690A"/>
    <w:rsid w:val="7CE64029"/>
    <w:rsid w:val="7D0B583E"/>
    <w:rsid w:val="7D2D1C58"/>
    <w:rsid w:val="7D7D04EA"/>
    <w:rsid w:val="7DB83C18"/>
    <w:rsid w:val="7DC425BD"/>
    <w:rsid w:val="7E7F64E4"/>
    <w:rsid w:val="7E942D93"/>
    <w:rsid w:val="7EB268B9"/>
    <w:rsid w:val="7EE0066D"/>
    <w:rsid w:val="7EF11BD4"/>
    <w:rsid w:val="7EFA66E9"/>
    <w:rsid w:val="7F192494"/>
    <w:rsid w:val="7F7C5094"/>
    <w:rsid w:val="7F9D13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autoRedefine/>
    <w:unhideWhenUsed/>
    <w:qFormat/>
    <w:uiPriority w:val="0"/>
    <w:pPr>
      <w:keepNext/>
      <w:keepLines/>
      <w:spacing w:before="260" w:after="260" w:line="416" w:lineRule="auto"/>
      <w:outlineLvl w:val="1"/>
    </w:pPr>
    <w:rPr>
      <w:rFonts w:ascii="Cambria" w:hAnsi="Cambria"/>
      <w:b/>
      <w:bCs/>
      <w:kern w:val="0"/>
      <w:sz w:val="32"/>
      <w:szCs w:val="32"/>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autoRedefine/>
    <w:qFormat/>
    <w:uiPriority w:val="0"/>
    <w:pPr>
      <w:jc w:val="left"/>
    </w:pPr>
  </w:style>
  <w:style w:type="paragraph" w:styleId="4">
    <w:name w:val="toc 3"/>
    <w:basedOn w:val="1"/>
    <w:next w:val="1"/>
    <w:qFormat/>
    <w:uiPriority w:val="0"/>
    <w:pPr>
      <w:ind w:left="840" w:leftChars="400"/>
    </w:pPr>
  </w:style>
  <w:style w:type="paragraph" w:styleId="5">
    <w:name w:val="footer"/>
    <w:basedOn w:val="1"/>
    <w:autoRedefine/>
    <w:unhideWhenUsed/>
    <w:qFormat/>
    <w:uiPriority w:val="99"/>
    <w:pPr>
      <w:tabs>
        <w:tab w:val="center" w:pos="4153"/>
        <w:tab w:val="right" w:pos="8306"/>
      </w:tabs>
      <w:snapToGrid w:val="0"/>
      <w:jc w:val="left"/>
    </w:pPr>
    <w:rPr>
      <w:kern w:val="0"/>
      <w:sz w:val="18"/>
      <w:szCs w:val="18"/>
    </w:rPr>
  </w:style>
  <w:style w:type="paragraph" w:styleId="6">
    <w:name w:val="header"/>
    <w:basedOn w:val="1"/>
    <w:autoRedefine/>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7">
    <w:name w:val="toc 1"/>
    <w:basedOn w:val="1"/>
    <w:next w:val="1"/>
    <w:autoRedefine/>
    <w:unhideWhenUsed/>
    <w:qFormat/>
    <w:uiPriority w:val="39"/>
    <w:pPr>
      <w:widowControl/>
      <w:spacing w:after="100" w:line="276" w:lineRule="auto"/>
      <w:jc w:val="left"/>
    </w:pPr>
    <w:rPr>
      <w:kern w:val="0"/>
      <w:sz w:val="22"/>
    </w:rPr>
  </w:style>
  <w:style w:type="paragraph" w:styleId="8">
    <w:name w:val="toc 2"/>
    <w:basedOn w:val="1"/>
    <w:next w:val="1"/>
    <w:autoRedefine/>
    <w:unhideWhenUsed/>
    <w:qFormat/>
    <w:uiPriority w:val="39"/>
    <w:pPr>
      <w:widowControl/>
      <w:spacing w:after="100" w:line="276" w:lineRule="auto"/>
      <w:ind w:left="220"/>
      <w:jc w:val="left"/>
    </w:pPr>
    <w:rPr>
      <w:kern w:val="0"/>
      <w:sz w:val="22"/>
    </w:rPr>
  </w:style>
  <w:style w:type="paragraph" w:styleId="9">
    <w:name w:val="Normal (Web)"/>
    <w:basedOn w:val="1"/>
    <w:autoRedefine/>
    <w:qFormat/>
    <w:uiPriority w:val="99"/>
    <w:pPr>
      <w:spacing w:beforeAutospacing="1" w:afterAutospacing="1"/>
      <w:jc w:val="left"/>
    </w:pPr>
    <w:rPr>
      <w:rFonts w:cs="Times New Roman"/>
      <w:kern w:val="0"/>
      <w:sz w:val="24"/>
    </w:rPr>
  </w:style>
  <w:style w:type="character" w:styleId="12">
    <w:name w:val="Strong"/>
    <w:basedOn w:val="11"/>
    <w:autoRedefine/>
    <w:qFormat/>
    <w:uiPriority w:val="0"/>
    <w:rPr>
      <w:b/>
    </w:rPr>
  </w:style>
  <w:style w:type="character" w:styleId="13">
    <w:name w:val="Hyperlink"/>
    <w:autoRedefine/>
    <w:unhideWhenUsed/>
    <w:qFormat/>
    <w:uiPriority w:val="99"/>
    <w:rPr>
      <w:color w:val="5F5F5F"/>
      <w:u w:val="single"/>
    </w:rPr>
  </w:style>
  <w:style w:type="paragraph" w:customStyle="1" w:styleId="14">
    <w:name w:val="样式1"/>
    <w:basedOn w:val="15"/>
    <w:autoRedefine/>
    <w:qFormat/>
    <w:uiPriority w:val="0"/>
    <w:pPr>
      <w:numPr>
        <w:ilvl w:val="0"/>
        <w:numId w:val="1"/>
      </w:numPr>
      <w:spacing w:before="312" w:beforeLines="100" w:after="156" w:afterLines="50"/>
    </w:pPr>
    <w:rPr>
      <w:rFonts w:ascii="Arial" w:hAnsi="Arial"/>
      <w:b/>
      <w:sz w:val="28"/>
    </w:rPr>
  </w:style>
  <w:style w:type="paragraph" w:styleId="15">
    <w:name w:val="List Paragraph"/>
    <w:basedOn w:val="1"/>
    <w:autoRedefine/>
    <w:qFormat/>
    <w:uiPriority w:val="34"/>
    <w:pPr>
      <w:ind w:firstLine="420"/>
    </w:pPr>
  </w:style>
  <w:style w:type="paragraph" w:customStyle="1" w:styleId="16">
    <w:name w:val="样式2"/>
    <w:basedOn w:val="15"/>
    <w:autoRedefine/>
    <w:qFormat/>
    <w:uiPriority w:val="0"/>
    <w:pPr>
      <w:spacing w:before="312" w:beforeLines="100" w:after="156" w:afterLines="50"/>
    </w:pPr>
    <w:rPr>
      <w:rFonts w:ascii="Arial" w:hAnsi="Arial"/>
      <w:sz w:val="22"/>
      <w:szCs w:val="22"/>
    </w:rPr>
  </w:style>
  <w:style w:type="paragraph" w:customStyle="1" w:styleId="17">
    <w:name w:val="样式5"/>
    <w:basedOn w:val="15"/>
    <w:autoRedefine/>
    <w:qFormat/>
    <w:uiPriority w:val="0"/>
    <w:pPr>
      <w:numPr>
        <w:ilvl w:val="0"/>
        <w:numId w:val="2"/>
      </w:numPr>
      <w:ind w:firstLine="0"/>
    </w:pPr>
  </w:style>
  <w:style w:type="paragraph" w:customStyle="1" w:styleId="18">
    <w:name w:val="图片"/>
    <w:basedOn w:val="1"/>
    <w:autoRedefine/>
    <w:qFormat/>
    <w:uiPriority w:val="0"/>
    <w:pPr>
      <w:jc w:val="center"/>
    </w:pPr>
    <w:rPr>
      <w:kern w:val="0"/>
      <w:sz w:val="24"/>
      <w:szCs w:val="20"/>
    </w:rPr>
  </w:style>
  <w:style w:type="paragraph" w:customStyle="1" w:styleId="19">
    <w:name w:val="样式4"/>
    <w:basedOn w:val="16"/>
    <w:autoRedefine/>
    <w:qFormat/>
    <w:uiPriority w:val="0"/>
    <w:rPr>
      <w:sz w:val="21"/>
      <w:szCs w:val="21"/>
    </w:rPr>
  </w:style>
  <w:style w:type="paragraph" w:customStyle="1" w:styleId="20">
    <w:name w:val="WPSOffice手动目录 1"/>
    <w:autoRedefine/>
    <w:qFormat/>
    <w:uiPriority w:val="0"/>
    <w:rPr>
      <w:rFonts w:ascii="Times New Roman" w:hAnsi="Times New Roman" w:eastAsia="宋体" w:cs="Times New Roman"/>
      <w:lang w:val="en-US" w:eastAsia="zh-CN" w:bidi="ar-SA"/>
    </w:rPr>
  </w:style>
  <w:style w:type="paragraph" w:customStyle="1" w:styleId="21">
    <w:name w:val="WPSOffice手动目录 2"/>
    <w:autoRedefine/>
    <w:qFormat/>
    <w:uiPriority w:val="0"/>
    <w:pPr>
      <w:ind w:left="200" w:leftChars="200"/>
    </w:pPr>
    <w:rPr>
      <w:rFonts w:ascii="Times New Roman" w:hAnsi="Times New Roman" w:eastAsia="宋体" w:cs="Times New Roman"/>
      <w:lang w:val="en-US" w:eastAsia="zh-CN" w:bidi="ar-SA"/>
    </w:rPr>
  </w:style>
  <w:style w:type="character" w:customStyle="1" w:styleId="22">
    <w:name w:val="MdStrong"/>
    <w:unhideWhenUsed/>
    <w:qFormat/>
    <w:uiPriority w:val="99"/>
    <w:rPr>
      <w:b/>
      <w:bCs/>
    </w:rPr>
  </w:style>
  <w:style w:type="paragraph" w:customStyle="1" w:styleId="23">
    <w:name w:val="MdListItem"/>
    <w:qFormat/>
    <w:uiPriority w:val="0"/>
    <w:pPr>
      <w:spacing w:before="60" w:after="60"/>
      <w:ind w:left="720" w:hanging="360"/>
    </w:pPr>
    <w:rPr>
      <w:rFonts w:asciiTheme="minorHAnsi" w:hAnsiTheme="minorHAnsi" w:eastAsiaTheme="minorEastAsia" w:cstheme="minorBidi"/>
      <w:sz w:val="24"/>
      <w:szCs w:val="24"/>
    </w:rPr>
  </w:style>
  <w:style w:type="paragraph" w:customStyle="1" w:styleId="24">
    <w:name w:val="MdHeading4"/>
    <w:qFormat/>
    <w:uiPriority w:val="0"/>
    <w:pPr>
      <w:keepNext/>
      <w:spacing w:before="280" w:after="140"/>
      <w:outlineLvl w:val="3"/>
    </w:pPr>
    <w:rPr>
      <w:rFonts w:asciiTheme="minorHAnsi" w:hAnsiTheme="minorHAnsi" w:eastAsiaTheme="minorEastAsia" w:cstheme="minorBidi"/>
      <w:b/>
      <w:bCs/>
      <w:sz w:val="26"/>
      <w:szCs w:val="26"/>
    </w:rPr>
  </w:style>
  <w:style w:type="paragraph" w:customStyle="1" w:styleId="25">
    <w:name w:val="MdParagraph"/>
    <w:qFormat/>
    <w:uiPriority w:val="0"/>
    <w:pPr>
      <w:spacing w:before="120" w:after="120"/>
    </w:pPr>
    <w:rPr>
      <w:rFonts w:asciiTheme="minorHAnsi" w:hAnsiTheme="minorHAnsi" w:eastAsiaTheme="minorEastAsia" w:cstheme="minorBidi"/>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2.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4" Type="http://schemas.openxmlformats.org/officeDocument/2006/relationships/image" Target="media/image28.png"/><Relationship Id="rId3" Type="http://schemas.openxmlformats.org/officeDocument/2006/relationships/image" Target="media/image27.png"/><Relationship Id="rId2" Type="http://schemas.openxmlformats.org/officeDocument/2006/relationships/image" Target="media/image26.png"/><Relationship Id="rId1"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292C5B-9656-4051-B7F3-B30DF1FA4B36}">
  <ds:schemaRefs/>
</ds:datastoreItem>
</file>

<file path=docProps/app.xml><?xml version="1.0" encoding="utf-8"?>
<Properties xmlns="http://schemas.openxmlformats.org/officeDocument/2006/extended-properties" xmlns:vt="http://schemas.openxmlformats.org/officeDocument/2006/docPropsVTypes">
  <Template>Normal.dotm</Template>
  <Pages>17</Pages>
  <Words>4051</Words>
  <Characters>4478</Characters>
  <Lines>229</Lines>
  <Paragraphs>256</Paragraphs>
  <TotalTime>9</TotalTime>
  <ScaleCrop>false</ScaleCrop>
  <LinksUpToDate>false</LinksUpToDate>
  <CharactersWithSpaces>4707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2021-12-02T01:27:00Z</dcterms:created>
  <dc:creator>咕咕</dc:creator>
  <cp:lastModifiedBy>杰尼</cp:lastModifiedBy>
  <cp:lastPrinted>2022-03-04T12:12:00Z</cp:lastPrinted>
  <dcterms:modified xsi:type="dcterms:W3CDTF">2026-05-14T10:59:49Z</dcterms:modified>
  <cp:revision>175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149701FD457B484EA67242CF581D9510_13</vt:lpwstr>
  </property>
  <property fmtid="{D5CDD505-2E9C-101B-9397-08002B2CF9AE}" pid="4" name="KSOTemplateDocerSaveRecord">
    <vt:lpwstr>eyJoZGlkIjoiYmE3MGRhZTAyZTk1Nzc1NjgwODRmOWFmMWI2NWU5MzgiLCJ1c2VySWQiOiI3NjU3MDI4MTgifQ==</vt:lpwstr>
  </property>
</Properties>
</file>